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93" w:rsidRPr="00D7391E" w:rsidRDefault="00D20393" w:rsidP="00D20393">
      <w:pPr>
        <w:pStyle w:val="Standard"/>
        <w:spacing w:after="0" w:line="240" w:lineRule="auto"/>
        <w:jc w:val="center"/>
        <w:rPr>
          <w:rFonts w:ascii="Times New Roman" w:eastAsia="Times New Roman" w:hAnsi="Times New Roman" w:cs="Times New Roman"/>
          <w:b/>
          <w:sz w:val="24"/>
          <w:szCs w:val="24"/>
          <w:lang w:eastAsia="hu-HU"/>
        </w:rPr>
      </w:pPr>
      <w:bookmarkStart w:id="0" w:name="_Hlk499547811"/>
      <w:r>
        <w:rPr>
          <w:rFonts w:ascii="Times New Roman" w:eastAsia="Times New Roman" w:hAnsi="Times New Roman" w:cs="Times New Roman"/>
          <w:b/>
          <w:sz w:val="24"/>
          <w:szCs w:val="24"/>
          <w:lang w:eastAsia="hu-HU"/>
        </w:rPr>
        <w:t>TABDI</w:t>
      </w:r>
      <w:r w:rsidRPr="00D7391E">
        <w:rPr>
          <w:rFonts w:ascii="Times New Roman" w:eastAsia="Times New Roman" w:hAnsi="Times New Roman" w:cs="Times New Roman"/>
          <w:b/>
          <w:sz w:val="24"/>
          <w:szCs w:val="24"/>
          <w:lang w:eastAsia="hu-HU"/>
        </w:rPr>
        <w:t xml:space="preserve"> KÖZSÉG ÖNKORMÁNYZATA KÉPVISELŐ-TESTÜLETÉNEK</w:t>
      </w:r>
    </w:p>
    <w:p w:rsidR="00D20393" w:rsidRPr="00D7391E" w:rsidRDefault="00D20393" w:rsidP="00D20393">
      <w:pPr>
        <w:pStyle w:val="Standard"/>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w:t>
      </w:r>
      <w:r w:rsidRPr="00D7391E">
        <w:rPr>
          <w:rFonts w:ascii="Times New Roman" w:eastAsia="Times New Roman" w:hAnsi="Times New Roman" w:cs="Times New Roman"/>
          <w:b/>
          <w:sz w:val="24"/>
          <w:szCs w:val="24"/>
          <w:lang w:eastAsia="hu-HU"/>
        </w:rPr>
        <w:t>2017. (</w:t>
      </w:r>
      <w:r>
        <w:rPr>
          <w:rFonts w:ascii="Times New Roman" w:eastAsia="Times New Roman" w:hAnsi="Times New Roman" w:cs="Times New Roman"/>
          <w:b/>
          <w:sz w:val="24"/>
          <w:szCs w:val="24"/>
          <w:lang w:eastAsia="hu-HU"/>
        </w:rPr>
        <w:t>XII.20.</w:t>
      </w:r>
      <w:r w:rsidRPr="00D7391E">
        <w:rPr>
          <w:rFonts w:ascii="Times New Roman" w:eastAsia="Times New Roman" w:hAnsi="Times New Roman" w:cs="Times New Roman"/>
          <w:b/>
          <w:sz w:val="24"/>
          <w:szCs w:val="24"/>
          <w:lang w:eastAsia="hu-HU"/>
        </w:rPr>
        <w:t>) ÖNKORMÁNYZATI RENDELETE</w:t>
      </w:r>
    </w:p>
    <w:p w:rsidR="00D20393" w:rsidRPr="00D7391E" w:rsidRDefault="00D20393" w:rsidP="00D20393">
      <w:pPr>
        <w:pStyle w:val="Standard"/>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TABDI</w:t>
      </w:r>
      <w:r w:rsidRPr="00D7391E">
        <w:rPr>
          <w:rFonts w:ascii="Times New Roman" w:eastAsia="Times New Roman" w:hAnsi="Times New Roman" w:cs="Times New Roman"/>
          <w:b/>
          <w:sz w:val="24"/>
          <w:szCs w:val="24"/>
          <w:lang w:eastAsia="hu-HU"/>
        </w:rPr>
        <w:t xml:space="preserve"> KÖZSÉG TELEPÜLÉSKÉPÉNEK VÉDELMÉRŐL</w:t>
      </w:r>
    </w:p>
    <w:p w:rsidR="00D20393" w:rsidRPr="00D7391E" w:rsidRDefault="00D20393" w:rsidP="00D20393">
      <w:pPr>
        <w:pStyle w:val="Standard"/>
        <w:spacing w:after="0" w:line="240" w:lineRule="auto"/>
        <w:rPr>
          <w:rFonts w:ascii="Times New Roman" w:eastAsia="Times New Roman" w:hAnsi="Times New Roman" w:cs="Times New Roman"/>
          <w:sz w:val="24"/>
          <w:szCs w:val="24"/>
          <w:lang w:eastAsia="hu-HU"/>
        </w:rPr>
      </w:pPr>
    </w:p>
    <w:p w:rsidR="00D20393" w:rsidRDefault="00D20393" w:rsidP="00D20393">
      <w:pPr>
        <w:pStyle w:val="Standard"/>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Tabdi</w:t>
      </w:r>
      <w:r w:rsidRPr="00D7391E">
        <w:rPr>
          <w:rFonts w:ascii="Times New Roman" w:eastAsia="Times New Roman" w:hAnsi="Times New Roman" w:cs="Times New Roman"/>
          <w:sz w:val="24"/>
          <w:szCs w:val="24"/>
          <w:lang w:eastAsia="hu-HU"/>
        </w:rPr>
        <w:t xml:space="preserve"> Község</w:t>
      </w:r>
      <w:r>
        <w:rPr>
          <w:rFonts w:ascii="Times New Roman" w:eastAsia="Times New Roman" w:hAnsi="Times New Roman" w:cs="Times New Roman"/>
          <w:sz w:val="24"/>
          <w:szCs w:val="24"/>
          <w:lang w:eastAsia="hu-HU"/>
        </w:rPr>
        <w:t xml:space="preserve"> </w:t>
      </w:r>
      <w:r w:rsidRPr="00D7391E">
        <w:rPr>
          <w:rFonts w:ascii="Times New Roman" w:eastAsia="Times New Roman" w:hAnsi="Times New Roman" w:cs="Times New Roman"/>
          <w:sz w:val="24"/>
          <w:szCs w:val="24"/>
          <w:lang w:eastAsia="hu-HU"/>
        </w:rPr>
        <w:t xml:space="preserve">Önkormányzatának Képviselő-testülete a településkép védelméről szóló 2016. évi LXXIV. törvény 12. § (2) bekezdés </w:t>
      </w:r>
      <w:proofErr w:type="gramStart"/>
      <w:r w:rsidRPr="00D7391E">
        <w:rPr>
          <w:rFonts w:ascii="Times New Roman" w:eastAsia="Times New Roman" w:hAnsi="Times New Roman" w:cs="Times New Roman"/>
          <w:sz w:val="24"/>
          <w:szCs w:val="24"/>
          <w:lang w:eastAsia="hu-HU"/>
        </w:rPr>
        <w:t>a)-</w:t>
      </w:r>
      <w:proofErr w:type="gramEnd"/>
      <w:r w:rsidRPr="00D7391E">
        <w:rPr>
          <w:rFonts w:ascii="Times New Roman" w:eastAsia="Times New Roman" w:hAnsi="Times New Roman" w:cs="Times New Roman"/>
          <w:sz w:val="24"/>
          <w:szCs w:val="24"/>
          <w:lang w:eastAsia="hu-HU"/>
        </w:rPr>
        <w:t>h) pontjai</w:t>
      </w:r>
      <w:r>
        <w:rPr>
          <w:rFonts w:ascii="Times New Roman" w:eastAsia="Times New Roman" w:hAnsi="Times New Roman" w:cs="Times New Roman"/>
          <w:sz w:val="24"/>
          <w:szCs w:val="24"/>
          <w:lang w:eastAsia="hu-HU"/>
        </w:rPr>
        <w:t>ban</w:t>
      </w:r>
      <w:r w:rsidRPr="00D7391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kapott</w:t>
      </w:r>
      <w:r w:rsidRPr="00D7391E">
        <w:rPr>
          <w:rFonts w:ascii="Times New Roman" w:eastAsia="Times New Roman" w:hAnsi="Times New Roman" w:cs="Times New Roman"/>
          <w:sz w:val="24"/>
          <w:szCs w:val="24"/>
          <w:lang w:eastAsia="hu-HU"/>
        </w:rPr>
        <w:t xml:space="preserve"> felhatalmazás alapján</w:t>
      </w:r>
      <w:r>
        <w:rPr>
          <w:rFonts w:ascii="Times New Roman" w:eastAsia="Times New Roman" w:hAnsi="Times New Roman" w:cs="Times New Roman"/>
          <w:sz w:val="24"/>
          <w:szCs w:val="24"/>
          <w:lang w:eastAsia="hu-HU"/>
        </w:rPr>
        <w:t>,</w:t>
      </w:r>
      <w:r w:rsidRPr="00D7391E">
        <w:rPr>
          <w:rFonts w:ascii="Times New Roman" w:eastAsia="Times New Roman" w:hAnsi="Times New Roman" w:cs="Times New Roman"/>
          <w:sz w:val="24"/>
          <w:szCs w:val="24"/>
          <w:lang w:eastAsia="hu-HU"/>
        </w:rPr>
        <w:t xml:space="preserve"> az Alaptörvény 32. cikk (1) bekezdés a) pontjában, </w:t>
      </w:r>
      <w:r w:rsidRPr="00B523AB">
        <w:rPr>
          <w:rFonts w:ascii="Times New Roman" w:hAnsi="Times New Roman" w:cs="Times New Roman"/>
          <w:sz w:val="24"/>
          <w:szCs w:val="24"/>
        </w:rPr>
        <w:t>Magyarország helyi</w:t>
      </w:r>
      <w:r w:rsidRPr="00D7391E">
        <w:rPr>
          <w:rFonts w:ascii="Times New Roman" w:hAnsi="Times New Roman" w:cs="Times New Roman"/>
          <w:sz w:val="24"/>
          <w:szCs w:val="24"/>
        </w:rPr>
        <w:t xml:space="preserve"> önkormányzatairól szóló 2011. évi CLXXXIX. törvény </w:t>
      </w:r>
      <w:r>
        <w:rPr>
          <w:rFonts w:ascii="Times New Roman" w:hAnsi="Times New Roman" w:cs="Times New Roman"/>
          <w:sz w:val="24"/>
          <w:szCs w:val="24"/>
        </w:rPr>
        <w:t>13</w:t>
      </w:r>
      <w:r w:rsidRPr="00D7391E">
        <w:rPr>
          <w:rFonts w:ascii="Times New Roman" w:hAnsi="Times New Roman" w:cs="Times New Roman"/>
          <w:sz w:val="24"/>
          <w:szCs w:val="24"/>
        </w:rPr>
        <w:t>. § (</w:t>
      </w:r>
      <w:r>
        <w:rPr>
          <w:rFonts w:ascii="Times New Roman" w:hAnsi="Times New Roman" w:cs="Times New Roman"/>
          <w:sz w:val="24"/>
          <w:szCs w:val="24"/>
        </w:rPr>
        <w:t>1</w:t>
      </w:r>
      <w:r w:rsidRPr="00D7391E">
        <w:rPr>
          <w:rFonts w:ascii="Times New Roman" w:hAnsi="Times New Roman" w:cs="Times New Roman"/>
          <w:sz w:val="24"/>
          <w:szCs w:val="24"/>
        </w:rPr>
        <w:t xml:space="preserve">) bekezdés </w:t>
      </w:r>
      <w:r>
        <w:rPr>
          <w:rFonts w:ascii="Times New Roman" w:hAnsi="Times New Roman" w:cs="Times New Roman"/>
          <w:sz w:val="24"/>
          <w:szCs w:val="24"/>
        </w:rPr>
        <w:t>1</w:t>
      </w:r>
      <w:r w:rsidRPr="00D7391E">
        <w:rPr>
          <w:rFonts w:ascii="Times New Roman" w:hAnsi="Times New Roman" w:cs="Times New Roman"/>
          <w:sz w:val="24"/>
          <w:szCs w:val="24"/>
        </w:rPr>
        <w:t>. pontjában</w:t>
      </w:r>
      <w:r>
        <w:rPr>
          <w:rFonts w:ascii="Times New Roman" w:hAnsi="Times New Roman" w:cs="Times New Roman"/>
          <w:sz w:val="24"/>
          <w:szCs w:val="24"/>
        </w:rPr>
        <w:t>,</w:t>
      </w:r>
      <w:r w:rsidRPr="00D7391E">
        <w:rPr>
          <w:rFonts w:ascii="Times New Roman" w:hAnsi="Times New Roman" w:cs="Times New Roman"/>
          <w:sz w:val="24"/>
          <w:szCs w:val="24"/>
        </w:rPr>
        <w:t xml:space="preserve"> az épített környezet alakításáról és </w:t>
      </w:r>
      <w:r w:rsidRPr="000C08DE">
        <w:rPr>
          <w:rFonts w:ascii="Times New Roman" w:hAnsi="Times New Roman" w:cs="Times New Roman"/>
          <w:sz w:val="24"/>
          <w:szCs w:val="24"/>
        </w:rPr>
        <w:t>védelméről szóló 1997. évi LXXVIII. törvény 6/A. §-</w:t>
      </w:r>
      <w:proofErr w:type="spellStart"/>
      <w:r w:rsidRPr="000C08DE">
        <w:rPr>
          <w:rFonts w:ascii="Times New Roman" w:hAnsi="Times New Roman" w:cs="Times New Roman"/>
          <w:sz w:val="24"/>
          <w:szCs w:val="24"/>
        </w:rPr>
        <w:t>ában</w:t>
      </w:r>
      <w:proofErr w:type="spellEnd"/>
      <w:r w:rsidRPr="000C08DE">
        <w:rPr>
          <w:rFonts w:ascii="Times New Roman" w:hAnsi="Times New Roman" w:cs="Times New Roman"/>
          <w:sz w:val="24"/>
          <w:szCs w:val="24"/>
        </w:rPr>
        <w:t xml:space="preserve"> és az 57. § (3) bekezdésében és a településkép védelméről szóló 2016. évi LXXIV. törvény 2. § (2) bekezdésében meghatározott</w:t>
      </w:r>
      <w:r w:rsidRPr="00D7391E">
        <w:rPr>
          <w:rFonts w:ascii="Times New Roman" w:eastAsia="Times New Roman" w:hAnsi="Times New Roman" w:cs="Times New Roman"/>
          <w:sz w:val="24"/>
          <w:szCs w:val="24"/>
          <w:lang w:eastAsia="hu-HU"/>
        </w:rPr>
        <w:t xml:space="preserve"> feladatkörében eljárva, valamint </w:t>
      </w:r>
      <w:r w:rsidRPr="00D7391E">
        <w:rPr>
          <w:rFonts w:ascii="Times New Roman" w:hAnsi="Times New Roman" w:cs="Times New Roman"/>
          <w:sz w:val="24"/>
          <w:szCs w:val="24"/>
        </w:rPr>
        <w:t>a településfejlesztési koncepcióról, az integrált településfejlesztési stratégiáról és a településrendezési eszközökről, valamint egyes településrendezési sajátos jogintézményekről szóló 314/2012 (</w:t>
      </w:r>
      <w:proofErr w:type="spellStart"/>
      <w:r w:rsidRPr="00D7391E">
        <w:rPr>
          <w:rFonts w:ascii="Times New Roman" w:hAnsi="Times New Roman" w:cs="Times New Roman"/>
          <w:sz w:val="24"/>
          <w:szCs w:val="24"/>
        </w:rPr>
        <w:t>Xl</w:t>
      </w:r>
      <w:proofErr w:type="spellEnd"/>
      <w:r w:rsidRPr="00D7391E">
        <w:rPr>
          <w:rFonts w:ascii="Times New Roman" w:hAnsi="Times New Roman" w:cs="Times New Roman"/>
          <w:sz w:val="24"/>
          <w:szCs w:val="24"/>
        </w:rPr>
        <w:t xml:space="preserve">. 8.) Korm. rendelet 22. és 23. §-a, továbbá a 43/A. § (6) bekezdésében és 9. mellékletében biztosított véleményezési jogkörében eljáró Bács-Kiskun Megyei Kormányhivatal Állami </w:t>
      </w:r>
      <w:proofErr w:type="spellStart"/>
      <w:r w:rsidRPr="00D7391E">
        <w:rPr>
          <w:rFonts w:ascii="Times New Roman" w:hAnsi="Times New Roman" w:cs="Times New Roman"/>
          <w:sz w:val="24"/>
          <w:szCs w:val="24"/>
        </w:rPr>
        <w:t>Főépítész</w:t>
      </w:r>
      <w:proofErr w:type="spellEnd"/>
      <w:r w:rsidRPr="00D7391E">
        <w:rPr>
          <w:rFonts w:ascii="Times New Roman" w:hAnsi="Times New Roman" w:cs="Times New Roman"/>
          <w:sz w:val="24"/>
          <w:szCs w:val="24"/>
        </w:rPr>
        <w:t xml:space="preserve">, Nemzeti Média- és Hírközlési Hatóság, Miniszterelnökség Kulturális Örökségvédelemért és Kiemelt Kulturális Beruházásokért Felelős Államtitkárság, </w:t>
      </w:r>
      <w:r w:rsidRPr="00D7391E">
        <w:rPr>
          <w:rFonts w:ascii="Times New Roman" w:eastAsia="Times New Roman" w:hAnsi="Times New Roman" w:cs="Times New Roman"/>
          <w:sz w:val="24"/>
          <w:szCs w:val="24"/>
          <w:lang w:eastAsia="hu-HU"/>
        </w:rPr>
        <w:t xml:space="preserve">Kiskunsági </w:t>
      </w:r>
      <w:r w:rsidRPr="00D7391E">
        <w:rPr>
          <w:rFonts w:ascii="Times New Roman" w:hAnsi="Times New Roman" w:cs="Times New Roman"/>
          <w:sz w:val="24"/>
          <w:szCs w:val="24"/>
        </w:rPr>
        <w:t>Nemzeti Park Igazgatósága és a partnerségi egyeztetés szabályai szerinti partnerek véleményének kikérésével a következőket rendeli el:</w:t>
      </w:r>
    </w:p>
    <w:p w:rsidR="00D20393" w:rsidRPr="00CE4D70" w:rsidRDefault="00D20393" w:rsidP="00D20393">
      <w:pPr>
        <w:pStyle w:val="Standard"/>
        <w:tabs>
          <w:tab w:val="left" w:pos="6430"/>
        </w:tabs>
        <w:spacing w:after="0" w:line="240" w:lineRule="auto"/>
        <w:jc w:val="right"/>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1" w:name="_Hlk499391562"/>
      <w:r w:rsidRPr="00CE4D70">
        <w:rPr>
          <w:rFonts w:ascii="Times New Roman" w:eastAsia="Times New Roman" w:hAnsi="Times New Roman" w:cs="Times New Roman"/>
          <w:b/>
          <w:i/>
          <w:lang w:eastAsia="hu-HU"/>
        </w:rPr>
        <w:t>I. FEJEZET</w:t>
      </w: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r w:rsidRPr="00CE4D70">
        <w:rPr>
          <w:rFonts w:ascii="Times New Roman" w:eastAsia="Times New Roman" w:hAnsi="Times New Roman" w:cs="Times New Roman"/>
          <w:b/>
          <w:i/>
          <w:lang w:eastAsia="hu-HU"/>
        </w:rPr>
        <w:t>BEVEZETŐ RENDELKEZÉSEK</w:t>
      </w: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r w:rsidRPr="00CE4D70">
        <w:rPr>
          <w:rFonts w:ascii="Times New Roman" w:eastAsia="Times New Roman" w:hAnsi="Times New Roman" w:cs="Times New Roman"/>
          <w:b/>
          <w:lang w:eastAsia="hu-HU"/>
        </w:rPr>
        <w:t>1. A rendelet célja, hatálya</w:t>
      </w:r>
    </w:p>
    <w:bookmarkEnd w:id="1"/>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142"/>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 xml:space="preserve">1. § </w:t>
      </w:r>
      <w:r w:rsidRPr="00CE4D70">
        <w:rPr>
          <w:rFonts w:ascii="Times New Roman" w:eastAsia="Times New Roman" w:hAnsi="Times New Roman" w:cs="Times New Roman"/>
          <w:lang w:eastAsia="hu-HU"/>
        </w:rPr>
        <w:t xml:space="preserve">(1)E rendelet célja Tabdi </w:t>
      </w:r>
      <w:r w:rsidRPr="00CE4D70">
        <w:rPr>
          <w:rFonts w:ascii="Times New Roman" w:hAnsi="Times New Roman" w:cs="Times New Roman"/>
        </w:rPr>
        <w:t xml:space="preserve">(a továbbiakban: település vagy Tabdi) </w:t>
      </w:r>
      <w:r w:rsidRPr="00CE4D70">
        <w:rPr>
          <w:rFonts w:ascii="Times New Roman" w:eastAsia="Times New Roman" w:hAnsi="Times New Roman" w:cs="Times New Roman"/>
          <w:lang w:eastAsia="hu-HU"/>
        </w:rPr>
        <w:t>sajátos településképének társadalmi bevonás és konszenzus által történő védelme és alakítása, továbbá</w:t>
      </w:r>
      <w:r>
        <w:rPr>
          <w:rFonts w:ascii="Times New Roman" w:eastAsia="Times New Roman" w:hAnsi="Times New Roman" w:cs="Times New Roman"/>
          <w:lang w:eastAsia="hu-HU"/>
        </w:rPr>
        <w:t xml:space="preserve"> </w:t>
      </w:r>
      <w:r w:rsidRPr="00CE4D70">
        <w:rPr>
          <w:rFonts w:ascii="Times New Roman" w:eastAsia="Times New Roman" w:hAnsi="Times New Roman" w:cs="Times New Roman"/>
          <w:lang w:eastAsia="hu-HU"/>
        </w:rPr>
        <w:t>épített környezetének megőrzése érdekében a helyi építészeti és természeti értékvédelemmel, a településképi követelményekkel és a településkép-érvényesítési eszközökkel kapcsolatos szabályok megállapítása, továbbá a t</w:t>
      </w:r>
      <w:r w:rsidRPr="00CE4D70">
        <w:rPr>
          <w:rFonts w:ascii="Times New Roman" w:hAnsi="Times New Roman" w:cs="Times New Roman"/>
        </w:rPr>
        <w:t>elepüléskép védelme érdekében a település területén elhelyezhető reklámhordozók számának, formai és technológiai feltételeinek, valamint elhelyezésük módjának szabályozása.</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(2) E rendelet célját a jogalkotó a helyi építészeti örökség területi és egyedi védelem (a továbbiakban: helyi védelem) meghatározásával, a védetté nyilvánítás a védelem megszüntetés szabályozásával, a</w:t>
      </w:r>
      <w:r w:rsidRPr="00CE4D70">
        <w:rPr>
          <w:rFonts w:ascii="Times New Roman" w:eastAsia="Times New Roman" w:hAnsi="Times New Roman" w:cs="Times New Roman"/>
          <w:iCs/>
          <w:lang w:eastAsia="hu-HU"/>
        </w:rPr>
        <w:t xml:space="preserve"> településképi szempontból meghatározó területek meghatározásával, a </w:t>
      </w:r>
      <w:r w:rsidRPr="00CE4D70">
        <w:rPr>
          <w:rFonts w:ascii="Times New Roman" w:eastAsia="Times New Roman" w:hAnsi="Times New Roman" w:cs="Times New Roman"/>
          <w:lang w:eastAsia="hu-HU"/>
        </w:rPr>
        <w:t>településképi követelmények meghatározásával és a</w:t>
      </w:r>
      <w:r w:rsidRPr="00CE4D70">
        <w:rPr>
          <w:rFonts w:ascii="Times New Roman" w:eastAsia="Times New Roman" w:hAnsi="Times New Roman" w:cs="Times New Roman"/>
          <w:iCs/>
          <w:lang w:eastAsia="hu-HU"/>
        </w:rPr>
        <w:t> </w:t>
      </w:r>
      <w:r w:rsidRPr="00CE4D70">
        <w:rPr>
          <w:rFonts w:ascii="Times New Roman" w:eastAsia="Times New Roman" w:hAnsi="Times New Roman" w:cs="Times New Roman"/>
          <w:lang w:eastAsia="hu-HU"/>
        </w:rPr>
        <w:t>településkép-érvényesítési eszközök szabályozásával kívánja elérni.</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b/>
        </w:rPr>
        <w:t>2. §</w:t>
      </w:r>
      <w:r w:rsidRPr="00CE4D70">
        <w:rPr>
          <w:rFonts w:ascii="Times New Roman" w:hAnsi="Times New Roman" w:cs="Times New Roman"/>
        </w:rPr>
        <w:t xml:space="preserve"> (1) E rendelet hatálya Tabdi közigazgatási területére terjed ki.</w:t>
      </w:r>
    </w:p>
    <w:p w:rsidR="00D20393" w:rsidRPr="00CE4D70" w:rsidRDefault="00D20393" w:rsidP="00D20393">
      <w:pPr>
        <w:ind w:firstLine="284"/>
        <w:jc w:val="both"/>
      </w:pPr>
      <w:r w:rsidRPr="00CE4D70">
        <w:t xml:space="preserve">(2) E rendelet a településképi szempontból meghatározott területekre, a helyi védelemben részesülő örökségre és a fentiek alá nem tartozó egyéb területekre differenciáltan állapít meg szabályokat. </w:t>
      </w:r>
    </w:p>
    <w:p w:rsidR="00D20393" w:rsidRPr="00CE4D70" w:rsidRDefault="00D20393" w:rsidP="00D20393">
      <w:pPr>
        <w:ind w:firstLine="284"/>
        <w:jc w:val="both"/>
      </w:pPr>
      <w:r w:rsidRPr="00CE4D70">
        <w:t>(3) E rendelet személyi hatálya kiterjed minden természetes és jogi személyre, jogi személyiséggel nem rendelkező szervezetre – ideértve a külföldi székhelyű vállalkozás magyarországi fióktelepét is –, aki a település közigazgatási területén a közterületen, a közterületről látható magánterületen, köztulajdonban álló ingatlanon vagy köztulajdonban álló, valamint közforgalmi személyszállítási szolgáltatást végző személy tulajdonában álló ingatlanon e rendeletben szabályozott tevékenységet folytat, vagy – a reklámok és reklámhordozók vonatkozásában – reklámhordozót tart fenn, helyez el, valamint reklámot, reklámhordozót kíván elhelyezni vagy ilyen céllal felületet alakít ki.</w:t>
      </w:r>
    </w:p>
    <w:p w:rsidR="00D20393" w:rsidRPr="00CE4D70" w:rsidRDefault="00D20393" w:rsidP="00D20393">
      <w:pPr>
        <w:ind w:firstLine="284"/>
        <w:jc w:val="both"/>
      </w:pPr>
      <w:r w:rsidRPr="00CE4D70">
        <w:t>(4) E rendelet hatálya nem terjed ki a választási eljárásról szóló 2013. évi XXXVI. törvényben szabályozott plakátnak a kampányidőszakban történő elhelyezésére, valamint a választási kampány során alkalmazott reklámhordozót tartó berendezésekre.</w:t>
      </w: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2" w:name="_Hlk499391577"/>
      <w:r w:rsidRPr="00CE4D70">
        <w:rPr>
          <w:rFonts w:ascii="Times New Roman" w:eastAsia="Times New Roman" w:hAnsi="Times New Roman" w:cs="Times New Roman"/>
          <w:b/>
          <w:lang w:eastAsia="hu-HU"/>
        </w:rPr>
        <w:t>2. A rendelet alkalmazása</w:t>
      </w:r>
    </w:p>
    <w:bookmarkEnd w:id="2"/>
    <w:p w:rsidR="00D20393" w:rsidRPr="00CE4D70" w:rsidRDefault="00D20393" w:rsidP="00D20393">
      <w:pPr>
        <w:pStyle w:val="Standard"/>
        <w:tabs>
          <w:tab w:val="left" w:pos="6430"/>
        </w:tabs>
        <w:spacing w:after="0" w:line="240" w:lineRule="auto"/>
        <w:jc w:val="both"/>
        <w:rPr>
          <w:rFonts w:ascii="Times New Roman" w:hAnsi="Times New Roman" w:cs="Times New Roman"/>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3. §</w:t>
      </w:r>
      <w:r w:rsidRPr="00CE4D70">
        <w:rPr>
          <w:rFonts w:ascii="Times New Roman" w:eastAsia="Times New Roman" w:hAnsi="Times New Roman" w:cs="Times New Roman"/>
          <w:lang w:eastAsia="hu-HU"/>
        </w:rPr>
        <w:t xml:space="preserve"> E rendelet előírásait az önkormányzat képviselő-testülete által elfogadott településrendezési eszközökkel együtt kell alkalmazni.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p>
    <w:p w:rsidR="00D20393" w:rsidRPr="00CE4D70" w:rsidRDefault="00D20393" w:rsidP="00D20393">
      <w:pPr>
        <w:pStyle w:val="Standard"/>
        <w:spacing w:after="0" w:line="240" w:lineRule="auto"/>
        <w:jc w:val="center"/>
        <w:rPr>
          <w:rFonts w:ascii="Times New Roman" w:hAnsi="Times New Roman" w:cs="Times New Roman"/>
        </w:rPr>
      </w:pPr>
      <w:bookmarkStart w:id="3" w:name="_Hlk499391589"/>
      <w:r w:rsidRPr="00CE4D70">
        <w:rPr>
          <w:rFonts w:ascii="Times New Roman" w:eastAsia="Times New Roman" w:hAnsi="Times New Roman" w:cs="Times New Roman"/>
          <w:b/>
          <w:i/>
          <w:lang w:eastAsia="hu-HU"/>
        </w:rPr>
        <w:t>II. FEJEZET</w:t>
      </w: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r w:rsidRPr="00CE4D70">
        <w:rPr>
          <w:rFonts w:ascii="Times New Roman" w:eastAsia="Times New Roman" w:hAnsi="Times New Roman" w:cs="Times New Roman"/>
          <w:b/>
          <w:i/>
          <w:lang w:eastAsia="hu-HU"/>
        </w:rPr>
        <w:t>A HELYI VÉDELEM</w:t>
      </w: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b/>
          <w:i/>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r w:rsidRPr="00CE4D70">
        <w:rPr>
          <w:rFonts w:ascii="Times New Roman" w:eastAsia="Times New Roman" w:hAnsi="Times New Roman" w:cs="Times New Roman"/>
          <w:b/>
          <w:lang w:eastAsia="hu-HU"/>
        </w:rPr>
        <w:t>1. A helyi védelem célja</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bookmarkEnd w:id="3"/>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4. §</w:t>
      </w:r>
      <w:r w:rsidRPr="00CE4D70">
        <w:rPr>
          <w:rFonts w:ascii="Times New Roman" w:eastAsia="Times New Roman" w:hAnsi="Times New Roman" w:cs="Times New Roman"/>
          <w:lang w:eastAsia="hu-HU"/>
        </w:rPr>
        <w:t xml:space="preserve"> (1) A helyi védelem célja a település településképe és történelme szempontjából meghatározó építészeti örökség kiemelkedő értékű elemeinek védelme, a jellegzetes karakterének a jövő nemzedékek számára történő megóvása. A helyi védelem alatt álló építészeti örökség a nemzeti közös kulturális kincs része, ezért fenntartása, védelmével összhangban lévő használata és bemutatása közérdek.</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 xml:space="preserve">(2) A helyi értékvédelem feladata a különleges oltalmat igénylő településszerkezeti, </w:t>
      </w:r>
      <w:r>
        <w:rPr>
          <w:rFonts w:ascii="Times New Roman" w:eastAsia="Times New Roman" w:hAnsi="Times New Roman" w:cs="Times New Roman"/>
          <w:lang w:eastAsia="hu-HU"/>
        </w:rPr>
        <w:t>település</w:t>
      </w:r>
      <w:r w:rsidRPr="00CE4D70">
        <w:rPr>
          <w:rFonts w:ascii="Times New Roman" w:eastAsia="Times New Roman" w:hAnsi="Times New Roman" w:cs="Times New Roman"/>
          <w:lang w:eastAsia="hu-HU"/>
        </w:rPr>
        <w:t>-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nyilvánossággal történő megismertetése.</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(3) Tilos a helyi védett építészeti örökség elemeinek veszélyeztetése, megrongálása, megsemmisítése.</w:t>
      </w: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4" w:name="_Hlk499391605"/>
      <w:r w:rsidRPr="00CE4D70">
        <w:rPr>
          <w:rFonts w:ascii="Times New Roman" w:eastAsia="Times New Roman" w:hAnsi="Times New Roman" w:cs="Times New Roman"/>
          <w:b/>
          <w:lang w:eastAsia="hu-HU"/>
        </w:rPr>
        <w:t>2. A helyi védelem feladata, általános szabályai, önkormányzati kötelezettségek</w:t>
      </w:r>
    </w:p>
    <w:bookmarkEnd w:id="4"/>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5. §</w:t>
      </w:r>
      <w:r w:rsidRPr="00CE4D70">
        <w:rPr>
          <w:rFonts w:ascii="Times New Roman" w:eastAsia="Times New Roman" w:hAnsi="Times New Roman" w:cs="Times New Roman"/>
          <w:lang w:eastAsia="hu-HU"/>
        </w:rPr>
        <w:t xml:space="preserve"> A helyi védelem feladata a védelmet igénylő helyi építészeti és természeti örökség és értékek</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a) meghatározása, dokumentálása,</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b) védetté nyilvánítása, nyilvántartása,</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c) megőrzése, megőriztetése,</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d) helyi védelem alatt álló építészeti örökség károsodásának megelőzése, illetve a károsodás csökkentésének vagy megszüntetésének elősegítése és</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e) a lakossággal történő megismertetése.</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5" w:name="_Hlk499391622"/>
      <w:r w:rsidRPr="00CE4D70">
        <w:rPr>
          <w:rFonts w:ascii="Times New Roman" w:eastAsia="Times New Roman" w:hAnsi="Times New Roman" w:cs="Times New Roman"/>
          <w:b/>
          <w:lang w:eastAsia="hu-HU"/>
        </w:rPr>
        <w:t>3. A helyi védelem fajtái</w:t>
      </w:r>
    </w:p>
    <w:bookmarkEnd w:id="5"/>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6. §</w:t>
      </w:r>
      <w:r w:rsidRPr="00CE4D70">
        <w:rPr>
          <w:rFonts w:ascii="Times New Roman" w:hAnsi="Times New Roman" w:cs="Times New Roman"/>
        </w:rPr>
        <w:t xml:space="preserve"> (1) A helyi védelem területi vagy egyedi védelem lehet.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(2) Az önkormányzat helyi területi védelem alá helyezi az 1. számú mellékletben meghatározott területeket.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(3) </w:t>
      </w:r>
      <w:r w:rsidRPr="00CE4D70">
        <w:rPr>
          <w:rFonts w:ascii="Times New Roman" w:eastAsia="Times New Roman" w:hAnsi="Times New Roman" w:cs="Times New Roman"/>
          <w:lang w:eastAsia="hu-HU"/>
        </w:rPr>
        <w:t xml:space="preserve">A területi védelem a </w:t>
      </w:r>
      <w:proofErr w:type="spellStart"/>
      <w:proofErr w:type="gramStart"/>
      <w:r w:rsidRPr="00CE4D70">
        <w:rPr>
          <w:rFonts w:ascii="Times New Roman" w:eastAsia="Times New Roman" w:hAnsi="Times New Roman" w:cs="Times New Roman"/>
          <w:lang w:eastAsia="hu-HU"/>
        </w:rPr>
        <w:t>településszerkezet,a</w:t>
      </w:r>
      <w:proofErr w:type="spellEnd"/>
      <w:proofErr w:type="gramEnd"/>
      <w:r w:rsidRPr="00CE4D70">
        <w:rPr>
          <w:rFonts w:ascii="Times New Roman" w:eastAsia="Times New Roman" w:hAnsi="Times New Roman" w:cs="Times New Roman"/>
          <w:lang w:eastAsia="hu-HU"/>
        </w:rPr>
        <w:t xml:space="preserve"> telekstruktúra, az utcavonal-</w:t>
      </w:r>
      <w:proofErr w:type="spellStart"/>
      <w:r w:rsidRPr="00CE4D70">
        <w:rPr>
          <w:rFonts w:ascii="Times New Roman" w:eastAsia="Times New Roman" w:hAnsi="Times New Roman" w:cs="Times New Roman"/>
          <w:lang w:eastAsia="hu-HU"/>
        </w:rPr>
        <w:t>vezetés,az</w:t>
      </w:r>
      <w:proofErr w:type="spellEnd"/>
      <w:r w:rsidRPr="00CE4D70">
        <w:rPr>
          <w:rFonts w:ascii="Times New Roman" w:eastAsia="Times New Roman" w:hAnsi="Times New Roman" w:cs="Times New Roman"/>
          <w:lang w:eastAsia="hu-HU"/>
        </w:rPr>
        <w:t xml:space="preserve"> utcakép vagy utcakép </w:t>
      </w:r>
      <w:proofErr w:type="spellStart"/>
      <w:r w:rsidRPr="00CE4D70">
        <w:rPr>
          <w:rFonts w:ascii="Times New Roman" w:eastAsia="Times New Roman" w:hAnsi="Times New Roman" w:cs="Times New Roman"/>
          <w:lang w:eastAsia="hu-HU"/>
        </w:rPr>
        <w:t>részlet,a</w:t>
      </w:r>
      <w:proofErr w:type="spellEnd"/>
      <w:r w:rsidRPr="00CE4D70">
        <w:rPr>
          <w:rFonts w:ascii="Times New Roman" w:eastAsia="Times New Roman" w:hAnsi="Times New Roman" w:cs="Times New Roman"/>
          <w:lang w:eastAsia="hu-HU"/>
        </w:rPr>
        <w:t xml:space="preserve"> település- és tájkarakter elemek</w:t>
      </w:r>
      <w:r>
        <w:rPr>
          <w:rFonts w:ascii="Times New Roman" w:eastAsia="Times New Roman" w:hAnsi="Times New Roman" w:cs="Times New Roman"/>
          <w:lang w:eastAsia="hu-HU"/>
        </w:rPr>
        <w:t xml:space="preserve"> </w:t>
      </w:r>
      <w:r w:rsidRPr="00CE4D70">
        <w:rPr>
          <w:rFonts w:ascii="Times New Roman" w:eastAsia="Times New Roman" w:hAnsi="Times New Roman" w:cs="Times New Roman"/>
          <w:lang w:eastAsia="hu-HU"/>
        </w:rPr>
        <w:t>megőrzésére, értékóvó fenntartására és fejlesztésére irányul.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(4) Az önkormányzat helyi egyedi védelem alá helyezi a 2. számú mellékletben meghatározott ingatlanokat, értékeket.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(5) A helyi egyedi védelem a településkaraktert meghatározó valamely jellegzetes, értékes, illetve hagyományt őrző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a) épületre (V1 jelű védett épület),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b) épületrészre (V2 jelű, részleges védelem alatt álló épület) és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c) </w:t>
      </w:r>
      <w:bookmarkStart w:id="6" w:name="_Hlk498553679"/>
      <w:r w:rsidRPr="00CE4D70">
        <w:rPr>
          <w:rFonts w:ascii="Times New Roman" w:hAnsi="Times New Roman" w:cs="Times New Roman"/>
        </w:rPr>
        <w:t xml:space="preserve">építményre, műtárgyra (V3 jelű védett műtárgy) </w:t>
      </w:r>
      <w:bookmarkEnd w:id="6"/>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terjedhet ki.</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7" w:name="_Hlk499391637"/>
      <w:r w:rsidRPr="00CE4D70">
        <w:rPr>
          <w:rFonts w:ascii="Times New Roman" w:eastAsia="Times New Roman" w:hAnsi="Times New Roman" w:cs="Times New Roman"/>
          <w:b/>
          <w:lang w:eastAsia="hu-HU"/>
        </w:rPr>
        <w:t>4. A helyi védelem alá helyezés, valamint a helyi védelem megszüntetésének szabályai</w:t>
      </w:r>
    </w:p>
    <w:bookmarkEnd w:id="7"/>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7. §</w:t>
      </w:r>
      <w:r w:rsidRPr="00CE4D70">
        <w:rPr>
          <w:rFonts w:ascii="Times New Roman" w:hAnsi="Times New Roman" w:cs="Times New Roman"/>
        </w:rPr>
        <w:t xml:space="preserve"> (1) A helyi védelem alá helyezésre vagy annak megszüntetésére bármely természetes vagy jogi személy, továbbá jogi személyiséggel nem rendelkező szervezet – a polgármesterhez írásban benyújtott – kezdeményezése alapján kerülhet sor. A helyi építészeti örökség feltárása és számbavétele elsősorban szakmai igények alapján történik, konkrétan meghatározott területre vonatkozóan.</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(2) A helyi védelem alá helyezésre vonatkozó kezdeményezésnek tartalmaznia kell: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a) a védelemre javasolt érték megnevezését, egyedi védelem esetén címét, helyrajzi számát, területi védelem esetén a terület lehatárolását a helyrajzi számok megjelölésével,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b) a védelem jellegével kapcsolatos javaslatot és</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c) a védelemmel kapcsolatos javaslat rövid indokolását,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d) a kezdeményező nevét, megnevezését, lakcímét, székhelyét.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lastRenderedPageBreak/>
        <w:t>(3) A helyi védelem megszüntetésére vonatkozó kezdeményezésnek tartalmaznia kell: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a) a védett érték megnevezését, egyedi védelem esetén címét, helyrajzi számát, területi védelem esetén a terület lehatárolását a helyrajzi számok megjelölésével,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b) a védelem törlésével kapcsolatos javaslat rövid indokolását,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c) a kezdeményező nevét, megnevezését, lakcímét, székhelyét.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(4) Amennyiben a kezdeményezés hiánypótlásra szorul, és azt a polgármester erre vonatkozó felhívása ellenére 15 napon belül a kezdeményező nem egészíti ki, a javaslatot a polgármester érdemi vizsgálat nélkül elutasítja.</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8. §</w:t>
      </w:r>
      <w:r w:rsidRPr="00CE4D70">
        <w:rPr>
          <w:rFonts w:ascii="Times New Roman" w:hAnsi="Times New Roman" w:cs="Times New Roman"/>
        </w:rPr>
        <w:t xml:space="preserve"> A helyi védelem alá helyezési, vagy megszüntetési eljárásban érdekeltnek kell tekinteni: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a) a javaslattal érintett földrészlet, ingatlan, ingatlanok tulajdonosait,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b) műalkotás esetén az élő alkotót, vagy a szerzői jog jogosultját,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c) a kezdeményezőket.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9. §</w:t>
      </w:r>
      <w:r w:rsidRPr="00CE4D70">
        <w:rPr>
          <w:rFonts w:ascii="Times New Roman" w:hAnsi="Times New Roman" w:cs="Times New Roman"/>
        </w:rPr>
        <w:t xml:space="preserve"> (1) A helyi védetté nyilvánítás szakmai előkészítését szakértők bevonásával a megbízott </w:t>
      </w:r>
      <w:proofErr w:type="spellStart"/>
      <w:r w:rsidRPr="00CE4D70">
        <w:rPr>
          <w:rFonts w:ascii="Times New Roman" w:hAnsi="Times New Roman" w:cs="Times New Roman"/>
        </w:rPr>
        <w:t>főépítész</w:t>
      </w:r>
      <w:proofErr w:type="spellEnd"/>
      <w:r w:rsidRPr="00CE4D70">
        <w:rPr>
          <w:rFonts w:ascii="Times New Roman" w:hAnsi="Times New Roman" w:cs="Times New Roman"/>
        </w:rPr>
        <w:t xml:space="preserve"> végzi. A védetté nyilvánításhoz vagy annak megszüntetéséhez értékvizsgálat szükséges. Az értékvizsgálat eredményéről a megbízott </w:t>
      </w:r>
      <w:proofErr w:type="spellStart"/>
      <w:r w:rsidRPr="00CE4D70">
        <w:rPr>
          <w:rFonts w:ascii="Times New Roman" w:hAnsi="Times New Roman" w:cs="Times New Roman"/>
        </w:rPr>
        <w:t>főépítész</w:t>
      </w:r>
      <w:proofErr w:type="spellEnd"/>
      <w:r w:rsidRPr="00CE4D70">
        <w:rPr>
          <w:rFonts w:ascii="Times New Roman" w:hAnsi="Times New Roman" w:cs="Times New Roman"/>
        </w:rPr>
        <w:t xml:space="preserve"> összefoglaló dokumentációt készít a Képviselő-testület részére, amelynek határideje a kezdeményezés előterjesztésétől – hiánypótlás esetén – a hiánypótlásra teljesítésétől számított 30 nap.</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(2) A Képviselő-testület értékvizsgálat nélkül is dönthet a védetté nyilvánítás megtagadásáról, ha a kezdeményezés nyilvánvalóan nem </w:t>
      </w:r>
      <w:r>
        <w:rPr>
          <w:rFonts w:ascii="Times New Roman" w:hAnsi="Times New Roman" w:cs="Times New Roman"/>
        </w:rPr>
        <w:t>Tabdi</w:t>
      </w:r>
      <w:r w:rsidRPr="00CE4D70">
        <w:rPr>
          <w:rFonts w:ascii="Times New Roman" w:hAnsi="Times New Roman" w:cs="Times New Roman"/>
        </w:rPr>
        <w:t xml:space="preserve"> építészeti örökségének kiemelkedő értékű elemére vonatkozik.</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10. §</w:t>
      </w:r>
      <w:r w:rsidRPr="00CE4D70">
        <w:rPr>
          <w:rFonts w:ascii="Times New Roman" w:hAnsi="Times New Roman" w:cs="Times New Roman"/>
        </w:rPr>
        <w:t xml:space="preserve"> (1) A helyi védelem alá helyezés vagy annak megszüntetése iránti eljárás megindításáról az önkormányzat honlapján 15 napon belül tájékoztatást kell közzétenni, továbbá írásban értesíteni kell az érdekelteket.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(2) A kezdeményezéssel kapcsolatban az érdekeltek az értesítés átvételét követő 15 napon belül írásban észrevételt tehetnek.</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(3) A képviselő-testület a helyi védelemmel kapcsolatos döntését az értékvizsgálat eredményének elkészültét követően az értékvizsgálat és az érdekeltek észrevételei alapján hozza meg az értékvizsgálat eredményét összefoglaló dokumentáció kézhezvételétől számított 30 napon belül, de legkésőbb a kezdeményezéstől számított 120 napon belül.</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11. §</w:t>
      </w:r>
      <w:r w:rsidRPr="00CE4D70">
        <w:rPr>
          <w:rFonts w:ascii="Times New Roman" w:hAnsi="Times New Roman" w:cs="Times New Roman"/>
        </w:rPr>
        <w:t xml:space="preserve"> (1) A </w:t>
      </w:r>
      <w:bookmarkStart w:id="8" w:name="_Hlk498371077"/>
      <w:r w:rsidRPr="00CE4D70">
        <w:rPr>
          <w:rFonts w:ascii="Times New Roman" w:hAnsi="Times New Roman" w:cs="Times New Roman"/>
        </w:rPr>
        <w:t xml:space="preserve">helyi védelemmel kapcsolatos </w:t>
      </w:r>
      <w:bookmarkEnd w:id="8"/>
      <w:r w:rsidRPr="00CE4D70">
        <w:rPr>
          <w:rFonts w:ascii="Times New Roman" w:hAnsi="Times New Roman" w:cs="Times New Roman"/>
        </w:rPr>
        <w:t>képviselő-testületi döntésről írásban értesíteni kell az érdekelteket, és a döntésről az Önkormányzat honlapján a döntés napjától számított 15 napon belül tájékoztatást kell közzétenni.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(2) A helyi egyedi védelem alá helyezést elrendelő önkormányzati rendelet hatályba lépésétől számított 15 napon belül a jegyző kezdeményezi az ingatlanügyi hatóságnál a védelem jogi jellegként való feljegyzését.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12. §</w:t>
      </w:r>
      <w:r w:rsidRPr="00CE4D70">
        <w:rPr>
          <w:rFonts w:ascii="Times New Roman" w:hAnsi="Times New Roman" w:cs="Times New Roman"/>
        </w:rPr>
        <w:t xml:space="preserve"> Ha egy helyi egyedi védelem alatt álló érték védettsége megszűnik, annak közzétételével egyidejűleg a jegyző kezdeményezi az ingatlanügyi hatóságnál a helyi védelem törlését.</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9" w:name="_Hlk499391653"/>
      <w:r w:rsidRPr="00CE4D70">
        <w:rPr>
          <w:rFonts w:ascii="Times New Roman" w:eastAsia="Times New Roman" w:hAnsi="Times New Roman" w:cs="Times New Roman"/>
          <w:b/>
          <w:lang w:eastAsia="hu-HU"/>
        </w:rPr>
        <w:t>5. A helyi védelem alatt álló értékek nyilvántartása</w:t>
      </w:r>
    </w:p>
    <w:bookmarkEnd w:id="9"/>
    <w:p w:rsidR="00D20393" w:rsidRPr="00CE4D70" w:rsidRDefault="00D20393" w:rsidP="00D20393">
      <w:pPr>
        <w:pStyle w:val="Standard"/>
        <w:tabs>
          <w:tab w:val="left" w:pos="6430"/>
        </w:tabs>
        <w:spacing w:after="0" w:line="240" w:lineRule="auto"/>
        <w:rPr>
          <w:rFonts w:ascii="Times New Roman" w:hAnsi="Times New Roman" w:cs="Times New Roman"/>
          <w:b/>
        </w:rPr>
      </w:pP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b/>
        </w:rPr>
        <w:t>13. §</w:t>
      </w:r>
      <w:r w:rsidRPr="00CE4D70">
        <w:rPr>
          <w:rFonts w:ascii="Times New Roman" w:hAnsi="Times New Roman" w:cs="Times New Roman"/>
        </w:rPr>
        <w:t xml:space="preserve"> (1) A helyi védelem alá helyezett értékekről az önkormányzat nyilvántartást vezet, amelybe bárki betekinthet.</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(2) A nyilvántartás tartalmazza</w:t>
      </w:r>
      <w:r>
        <w:rPr>
          <w:rFonts w:ascii="Times New Roman" w:hAnsi="Times New Roman" w:cs="Times New Roman"/>
        </w:rPr>
        <w:t xml:space="preserve"> a </w:t>
      </w:r>
      <w:r w:rsidRPr="00CE4D70">
        <w:rPr>
          <w:rFonts w:ascii="Times New Roman" w:hAnsi="Times New Roman" w:cs="Times New Roman"/>
        </w:rPr>
        <w:t>helyi védett érték</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a) megnevezését,</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b) védelmi nyilvántartási számát,</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c) azonosító adatait (alkotó megnevezése),</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d) a védelem típusát,</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e) helymeghatározásának adatait, területi védelem esetén a védett terület lehatárolását, (helyrajzi szám, utca, házszám, épület, emelet, ajtó, helyszínrajz),</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f) a védelem rövid indokolását az értékvizsgálat alapján,</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g) a védett értékkel kapcsolatos intézkedéseket (tulajdoni lapon jogi jelleg feltüntetése, törlése),</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rPr>
        <w:t xml:space="preserve">h) fényképet a védetté nyilvánítás </w:t>
      </w:r>
      <w:proofErr w:type="spellStart"/>
      <w:r w:rsidRPr="00CE4D70">
        <w:rPr>
          <w:rFonts w:ascii="Times New Roman" w:hAnsi="Times New Roman" w:cs="Times New Roman"/>
        </w:rPr>
        <w:t>idejéből</w:t>
      </w:r>
      <w:proofErr w:type="spellEnd"/>
      <w:r w:rsidRPr="00CE4D70">
        <w:rPr>
          <w:rFonts w:ascii="Times New Roman" w:hAnsi="Times New Roman" w:cs="Times New Roman"/>
        </w:rPr>
        <w:t>.</w:t>
      </w:r>
    </w:p>
    <w:p w:rsidR="00D20393" w:rsidRPr="00CE4D70" w:rsidRDefault="00D20393" w:rsidP="00D20393">
      <w:pPr>
        <w:pStyle w:val="Standard"/>
        <w:tabs>
          <w:tab w:val="left" w:pos="6430"/>
        </w:tabs>
        <w:spacing w:after="0" w:line="240" w:lineRule="auto"/>
        <w:ind w:left="284"/>
        <w:jc w:val="both"/>
        <w:rPr>
          <w:rFonts w:ascii="Times New Roman" w:eastAsia="Times New Roman" w:hAnsi="Times New Roman" w:cs="Times New Roman"/>
          <w:b/>
          <w:lang w:eastAsia="hu-HU"/>
        </w:rPr>
      </w:pPr>
      <w:r w:rsidRPr="00CE4D70">
        <w:rPr>
          <w:rFonts w:ascii="Times New Roman" w:hAnsi="Times New Roman" w:cs="Times New Roman"/>
        </w:rPr>
        <w:t>(3) A nyilvántartás naprakész vezetéséről a polgármester gondoskodik.</w:t>
      </w: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10" w:name="_Hlk499391662"/>
      <w:r w:rsidRPr="00CE4D70">
        <w:rPr>
          <w:rFonts w:ascii="Times New Roman" w:eastAsia="Times New Roman" w:hAnsi="Times New Roman" w:cs="Times New Roman"/>
          <w:b/>
          <w:lang w:eastAsia="hu-HU"/>
        </w:rPr>
        <w:t>6. A védettséggel összefüggő tulajdonosi korlátozások, kötelezettségek</w:t>
      </w:r>
    </w:p>
    <w:bookmarkEnd w:id="10"/>
    <w:p w:rsidR="00D20393" w:rsidRPr="00CE4D70" w:rsidRDefault="00D20393" w:rsidP="00D20393">
      <w:pPr>
        <w:pStyle w:val="Standard"/>
        <w:spacing w:after="0" w:line="240" w:lineRule="auto"/>
        <w:jc w:val="both"/>
        <w:rPr>
          <w:rFonts w:ascii="Times New Roman" w:eastAsia="Times New Roman" w:hAnsi="Times New Roman" w:cs="Times New Roman"/>
          <w:b/>
          <w:iCs/>
          <w:lang w:eastAsia="hu-HU"/>
        </w:rPr>
      </w:pP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r w:rsidRPr="00CE4D70">
        <w:rPr>
          <w:rFonts w:ascii="Times New Roman" w:hAnsi="Times New Roman" w:cs="Times New Roman"/>
          <w:b/>
        </w:rPr>
        <w:t>14. §</w:t>
      </w:r>
      <w:r w:rsidRPr="00CE4D70">
        <w:rPr>
          <w:rFonts w:ascii="Times New Roman" w:hAnsi="Times New Roman" w:cs="Times New Roman"/>
        </w:rPr>
        <w:t xml:space="preserve"> (1) A védett érték karbantartása, állapotának megóvása a tulajdonos kötelezettsége.</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lastRenderedPageBreak/>
        <w:t>(2) A védett érték megfelelő fenntartását és megőrzését elsősorban a rendeltetésnek megfelelő használattal kell biztosítani.</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(3) A helyi egyedi védett érték korszerűsítését, átalakítását, bővítését vagy részleges bontását a védelem ténye nem zárja ki, amennyiben az építmény védelmére okot adó jellegzetességei nem változnak meg, azok eredeti helyükön megtarthatók.</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(4) A helyi egyedi védett értékhez történő hozzáépítés, ráépítés, vagy annak telkén új építmény, építményrész építése nem sértheti a helyi egyedi védett érték fennmaradását, érvényesülését, hitelességét.</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 xml:space="preserve">(5) A </w:t>
      </w:r>
      <w:bookmarkStart w:id="11" w:name="_Hlk498379839"/>
      <w:r w:rsidRPr="00CE4D70">
        <w:rPr>
          <w:rFonts w:ascii="Times New Roman" w:hAnsi="Times New Roman" w:cs="Times New Roman"/>
        </w:rPr>
        <w:t xml:space="preserve">helyi egyedi védett érték </w:t>
      </w:r>
      <w:bookmarkEnd w:id="11"/>
      <w:r w:rsidRPr="00CE4D70">
        <w:rPr>
          <w:rFonts w:ascii="Times New Roman" w:hAnsi="Times New Roman" w:cs="Times New Roman"/>
        </w:rPr>
        <w:t>lehetőség szerint eredeti állapotban kell megőrizni. Előnyben kell részesíteni az ezt elősegítő, az eredeti építőanyag, szerkezet, forma megőrzését biztosító, állagjavító, konzerváló eljárásokat, a restaurálást, valamint a hagyományos építészeti-műszaki megoldásokat.</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(6) Amennyiben az eredeti állapot megőrzése nem lehetséges, a helyi egyedi védett érték anyagi és eszmei értékei összefüggéseire tekintettel hitelesen és meghatározó módon érvényre kell juttatni. Ennek során a tudományos és helyszíni kutatáson alapuló restaurátori módszerekkel történő konzerválást, esztétikai helyreállítást, restaurálást előnyben kell részesíteni.</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(7) A műszaki, gazdaságossági és funkcionális szempontból egyenértékű beavatkozások közül előnyben kell részesíteni a helyi egyedi védett érték fennmaradását, érvényesülését szolgáló és visszafordítható megoldásokat.</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(8) Helyi egyedi védett értéken bármely épületgépészeti berendezés kültéri egysége az építészeti értéket zavaró módon nem helyezhető el.</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(9) A helyi egyedi védett érték jókarbantartása keretében nem végezhető olyan tevékenység, amely a helyi egyedi védett érték fizikai sérülésével, roncsolásával vagy restaurálásával, továbbá a védett építészeti érték megjelenésének megváltoztatásával jár. Az értékőrző helyreállítás során a jókarbantartási munkák elvégzését segítő szerkezeti megoldások alkalmazása és kiegészítő szerelvények rejtett elhelyezése szükséges.</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(10) Helyi egyedi védett érték kizárólag építéshatósági vagy építésfelügyeleti kötelezés esetén, az épület életveszélyességét igazoló statikai szakvélemény megléte esetén bontható. Az e bekezdésben foglaltak szerint elbontott épületek helyén létesülő új épületek építése során törekedni kell az elbontott épület által hordozott védett értékek átörökítésére, megjelenítésére.</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(11) Helyi egyedi védett érték részlegesen akkor bontható, ha</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a) a bontani kívánt építményrész (az építmény egy bizonyos hányada) építészeti értéket nem hordoz,</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b) a beavatkozás a helyi védelem alatt álló építmény használata érdekében, a védelem alá helyezését megalapozó építészeti értékek sérelme nélkül megvalósítható.</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(12) A védelemben részesített építmények korszerűsíthetők, (bővíthetők), funkciójuk megváltozhat, ezzel azonban védettségre okot adó értékeik nem csökkenthetők.</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 xml:space="preserve">(13) A helyi egyedi védett értéket hagyományos építészeti tömegükben, tetőformájukban kell megtartani, </w:t>
      </w:r>
      <w:proofErr w:type="spellStart"/>
      <w:r w:rsidRPr="00CE4D70">
        <w:rPr>
          <w:rFonts w:ascii="Times New Roman" w:hAnsi="Times New Roman" w:cs="Times New Roman"/>
        </w:rPr>
        <w:t>érintetlenül</w:t>
      </w:r>
      <w:proofErr w:type="spellEnd"/>
      <w:r w:rsidRPr="00CE4D70">
        <w:rPr>
          <w:rFonts w:ascii="Times New Roman" w:hAnsi="Times New Roman" w:cs="Times New Roman"/>
        </w:rPr>
        <w:t xml:space="preserve"> hagyva az értéket képező homlokzati nyílás rendet és a nyílások osztását, megőrizve az eredeti homlokzati </w:t>
      </w:r>
      <w:proofErr w:type="spellStart"/>
      <w:r w:rsidRPr="00CE4D70">
        <w:rPr>
          <w:rFonts w:ascii="Times New Roman" w:hAnsi="Times New Roman" w:cs="Times New Roman"/>
        </w:rPr>
        <w:t>tagozatokat</w:t>
      </w:r>
      <w:proofErr w:type="spellEnd"/>
      <w:r w:rsidRPr="00CE4D70">
        <w:rPr>
          <w:rFonts w:ascii="Times New Roman" w:hAnsi="Times New Roman" w:cs="Times New Roman"/>
        </w:rPr>
        <w:t xml:space="preserve"> és a homlokzat egységes színezését. A belső átalakításokat az eredeti szerkezet és belső értékek tiszteletben tartásával kell megoldani. A helyi egyedi védett értéket úgy lehet bővíteni, hogy az eredeti épület tömegformája, homlokzati kialakítása, utcaképi szerepe ne változzon. A tervezett bővítés a régi épület formálásával, szerkezetével, anyaghasználatával összhangban legyen. A helyi egyedi védett értéken semmilyen gépészeti berendezés, tetőfelépítmény, égéstermék-kivezető szerkezet közterületről is látható egysége és kivezetése a környezetébe nem illeszkedő, esetleg zavaró módon nem helyezhető el. A helyi egyedi védett értéken tetőtér beépítés vagy emeletráépítés csak akkor alkalmazható, ha ezt az illeszkedés szabályai lehetővé teszik, és ha a homlokzati értékek megőrizhetők.</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 xml:space="preserve">(14) A </w:t>
      </w:r>
      <w:bookmarkStart w:id="12" w:name="_Hlk498377212"/>
      <w:r w:rsidRPr="00CE4D70">
        <w:rPr>
          <w:rFonts w:ascii="Times New Roman" w:hAnsi="Times New Roman" w:cs="Times New Roman"/>
        </w:rPr>
        <w:t xml:space="preserve">helyi egyedi védett érték </w:t>
      </w:r>
      <w:bookmarkEnd w:id="12"/>
      <w:r w:rsidRPr="00CE4D70">
        <w:rPr>
          <w:rFonts w:ascii="Times New Roman" w:hAnsi="Times New Roman" w:cs="Times New Roman"/>
        </w:rPr>
        <w:t>károsodása esetén a tulajdonosnak helyrehozatali kötelezettsége van, különös tekintettel a helyi építészeti értékvédelmet megalapozó építészeti részekre vonatkozóan.</w:t>
      </w:r>
    </w:p>
    <w:p w:rsidR="00D20393" w:rsidRPr="00CE4D70" w:rsidRDefault="00D20393" w:rsidP="00D20393">
      <w:pPr>
        <w:pStyle w:val="Standard"/>
        <w:tabs>
          <w:tab w:val="left" w:pos="6430"/>
        </w:tabs>
        <w:spacing w:after="0" w:line="240" w:lineRule="auto"/>
        <w:ind w:firstLine="284"/>
        <w:rPr>
          <w:rFonts w:ascii="Times New Roman" w:hAnsi="Times New Roman" w:cs="Times New Roman"/>
        </w:rPr>
      </w:pP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i/>
        </w:rPr>
      </w:pPr>
      <w:bookmarkStart w:id="13" w:name="_Hlk499391681"/>
      <w:r w:rsidRPr="00CE4D70">
        <w:rPr>
          <w:rFonts w:ascii="Times New Roman" w:hAnsi="Times New Roman" w:cs="Times New Roman"/>
          <w:b/>
          <w:i/>
        </w:rPr>
        <w:t>III. FEJEZET</w:t>
      </w: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i/>
        </w:rPr>
      </w:pPr>
      <w:r w:rsidRPr="00CE4D70">
        <w:rPr>
          <w:rFonts w:ascii="Times New Roman" w:hAnsi="Times New Roman" w:cs="Times New Roman"/>
          <w:b/>
          <w:i/>
        </w:rPr>
        <w:t>A TELEPÜLÉSKÉPI SZEMPONTBÓL MEGHATÁROZÓ TERÜLETEK,</w:t>
      </w: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i/>
        </w:rPr>
      </w:pPr>
      <w:r w:rsidRPr="00CE4D70">
        <w:rPr>
          <w:rFonts w:ascii="Times New Roman" w:hAnsi="Times New Roman" w:cs="Times New Roman"/>
          <w:b/>
          <w:i/>
        </w:rPr>
        <w:t>A TELEPÜLÉSKÉP VÉDELME SZEMPONTJÁBÓL KIEMELT TERÜLETEK ÉS</w:t>
      </w: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rPr>
      </w:pPr>
      <w:r w:rsidRPr="00CE4D70">
        <w:rPr>
          <w:rFonts w:ascii="Times New Roman" w:hAnsi="Times New Roman" w:cs="Times New Roman"/>
          <w:b/>
          <w:i/>
        </w:rPr>
        <w:t>A BEÉPÍTÉSRE NEM SZÁNT TERÜLETEK</w:t>
      </w: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rPr>
      </w:pP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rPr>
      </w:pPr>
      <w:r w:rsidRPr="00CE4D70">
        <w:rPr>
          <w:rFonts w:ascii="Times New Roman" w:hAnsi="Times New Roman" w:cs="Times New Roman"/>
          <w:b/>
        </w:rPr>
        <w:t>1. A településképi szempontból meghatározó területek</w:t>
      </w:r>
    </w:p>
    <w:bookmarkEnd w:id="13"/>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bookmarkStart w:id="14" w:name="_Hlk498549312"/>
      <w:r w:rsidRPr="00CE4D70">
        <w:rPr>
          <w:rFonts w:ascii="Times New Roman" w:hAnsi="Times New Roman" w:cs="Times New Roman"/>
          <w:b/>
        </w:rPr>
        <w:lastRenderedPageBreak/>
        <w:t>15. §</w:t>
      </w:r>
      <w:r w:rsidRPr="00CE4D70">
        <w:rPr>
          <w:rFonts w:ascii="Times New Roman" w:eastAsia="Times New Roman" w:hAnsi="Times New Roman" w:cs="Times New Roman"/>
          <w:lang w:eastAsia="hu-HU"/>
        </w:rPr>
        <w:t xml:space="preserve">A település jellegzetes, értékes, hagyományt őrző építészeti </w:t>
      </w:r>
      <w:proofErr w:type="spellStart"/>
      <w:r w:rsidRPr="00CE4D70">
        <w:rPr>
          <w:rFonts w:ascii="Times New Roman" w:eastAsia="Times New Roman" w:hAnsi="Times New Roman" w:cs="Times New Roman"/>
          <w:lang w:eastAsia="hu-HU"/>
        </w:rPr>
        <w:t>arculatát</w:t>
      </w:r>
      <w:proofErr w:type="spellEnd"/>
      <w:r w:rsidRPr="00CE4D70">
        <w:rPr>
          <w:rFonts w:ascii="Times New Roman" w:eastAsia="Times New Roman" w:hAnsi="Times New Roman" w:cs="Times New Roman"/>
          <w:lang w:eastAsia="hu-HU"/>
        </w:rPr>
        <w:t>, településkarakterét hordozó vagy ilyen jellemzőkkel bíró lehatárolható településrészei védelme érdekében</w:t>
      </w:r>
      <w:r w:rsidRPr="00CE4D70">
        <w:rPr>
          <w:rFonts w:ascii="Times New Roman" w:hAnsi="Times New Roman" w:cs="Times New Roman"/>
        </w:rPr>
        <w:t xml:space="preserve"> az önkormányzat </w:t>
      </w:r>
      <w:bookmarkStart w:id="15" w:name="_Hlk498546450"/>
      <w:r w:rsidRPr="00CE4D70">
        <w:rPr>
          <w:rFonts w:ascii="Times New Roman" w:hAnsi="Times New Roman" w:cs="Times New Roman"/>
        </w:rPr>
        <w:t>a településkép szempontjából meghatározó terület</w:t>
      </w:r>
      <w:bookmarkEnd w:id="15"/>
      <w:r w:rsidRPr="00CE4D70">
        <w:rPr>
          <w:rFonts w:ascii="Times New Roman" w:hAnsi="Times New Roman" w:cs="Times New Roman"/>
        </w:rPr>
        <w:t>ként jelöli ki a 3. számú mellékletben jelölt területeket.</w:t>
      </w:r>
    </w:p>
    <w:bookmarkEnd w:id="14"/>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rPr>
      </w:pPr>
      <w:bookmarkStart w:id="16" w:name="_Hlk499391694"/>
      <w:r w:rsidRPr="00CE4D70">
        <w:rPr>
          <w:rFonts w:ascii="Times New Roman" w:eastAsia="Times New Roman" w:hAnsi="Times New Roman" w:cs="Times New Roman"/>
          <w:b/>
          <w:lang w:eastAsia="hu-HU"/>
        </w:rPr>
        <w:t xml:space="preserve">2. </w:t>
      </w:r>
      <w:bookmarkStart w:id="17" w:name="_Hlk498552373"/>
      <w:r w:rsidRPr="00CE4D70">
        <w:rPr>
          <w:rFonts w:ascii="Times New Roman" w:eastAsia="Times New Roman" w:hAnsi="Times New Roman" w:cs="Times New Roman"/>
          <w:b/>
          <w:lang w:eastAsia="hu-HU"/>
        </w:rPr>
        <w:t>A településkép védelme szempontjából kiemelt területek</w:t>
      </w:r>
      <w:bookmarkEnd w:id="17"/>
    </w:p>
    <w:bookmarkEnd w:id="16"/>
    <w:p w:rsidR="00D20393" w:rsidRPr="00CE4D70" w:rsidRDefault="00D20393" w:rsidP="00D20393">
      <w:pPr>
        <w:pStyle w:val="Standard"/>
        <w:spacing w:after="0" w:line="240" w:lineRule="auto"/>
        <w:rPr>
          <w:rFonts w:ascii="Times New Roman" w:eastAsia="Times New Roman" w:hAnsi="Times New Roman" w:cs="Times New Roman"/>
          <w:lang w:eastAsia="hu-HU"/>
        </w:rPr>
      </w:pPr>
    </w:p>
    <w:p w:rsidR="00D20393" w:rsidRPr="00CE4D70" w:rsidRDefault="00D20393" w:rsidP="00D20393">
      <w:pPr>
        <w:pStyle w:val="Standard"/>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16. §</w:t>
      </w:r>
      <w:r w:rsidRPr="00CE4D70">
        <w:rPr>
          <w:rFonts w:ascii="Times New Roman" w:eastAsia="Times New Roman" w:hAnsi="Times New Roman" w:cs="Times New Roman"/>
          <w:lang w:eastAsia="hu-HU"/>
        </w:rPr>
        <w:t xml:space="preserve"> A településkép védelméről szóló 2016. évi LXXIV. törvény 1. mellékletében foglaltakra tekintettel a településkép védelme szempontjából kiemelt területnek minősülnek az e rendelet 4. számú mellékletében felsorolt területek.</w:t>
      </w:r>
    </w:p>
    <w:p w:rsidR="00D20393" w:rsidRPr="00CE4D70" w:rsidRDefault="00D20393" w:rsidP="00D20393">
      <w:pPr>
        <w:pStyle w:val="Standard"/>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spacing w:after="0" w:line="240" w:lineRule="auto"/>
        <w:jc w:val="center"/>
        <w:rPr>
          <w:rFonts w:ascii="Times New Roman" w:eastAsia="Times New Roman" w:hAnsi="Times New Roman" w:cs="Times New Roman"/>
          <w:b/>
          <w:lang w:eastAsia="hu-HU"/>
        </w:rPr>
      </w:pPr>
      <w:bookmarkStart w:id="18" w:name="_Hlk499391707"/>
      <w:r w:rsidRPr="00CE4D70">
        <w:rPr>
          <w:rFonts w:ascii="Times New Roman" w:eastAsia="Times New Roman" w:hAnsi="Times New Roman" w:cs="Times New Roman"/>
          <w:b/>
          <w:lang w:eastAsia="hu-HU"/>
        </w:rPr>
        <w:t>3. A beépítésre nem szánt területek</w:t>
      </w:r>
    </w:p>
    <w:bookmarkEnd w:id="18"/>
    <w:p w:rsidR="00D20393" w:rsidRPr="00CE4D70" w:rsidRDefault="00D20393" w:rsidP="00D20393">
      <w:pPr>
        <w:pStyle w:val="Standard"/>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17. §</w:t>
      </w:r>
      <w:r w:rsidRPr="00CE4D70">
        <w:rPr>
          <w:rFonts w:ascii="Times New Roman" w:eastAsia="Times New Roman" w:hAnsi="Times New Roman" w:cs="Times New Roman"/>
          <w:lang w:eastAsia="hu-HU"/>
        </w:rPr>
        <w:t xml:space="preserve"> A tájkarakter megőrzésének érdekében az önkormányzat beépítésre nem szánt területként jelöli meg az e rendelet 5. számú mellékletében megjelölt területeket.</w:t>
      </w:r>
    </w:p>
    <w:p w:rsidR="00D20393" w:rsidRPr="00CE4D70" w:rsidRDefault="00D20393" w:rsidP="00D20393">
      <w:pPr>
        <w:pStyle w:val="Standard"/>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spacing w:after="0" w:line="240" w:lineRule="auto"/>
        <w:jc w:val="center"/>
        <w:rPr>
          <w:rFonts w:ascii="Times New Roman" w:hAnsi="Times New Roman" w:cs="Times New Roman"/>
        </w:rPr>
      </w:pPr>
      <w:bookmarkStart w:id="19" w:name="_Hlk499391717"/>
      <w:r w:rsidRPr="00CE4D70">
        <w:rPr>
          <w:rFonts w:ascii="Times New Roman" w:eastAsia="Times New Roman" w:hAnsi="Times New Roman" w:cs="Times New Roman"/>
          <w:b/>
          <w:i/>
          <w:lang w:eastAsia="hu-HU"/>
        </w:rPr>
        <w:t>IV. FEJEZET</w:t>
      </w:r>
    </w:p>
    <w:p w:rsidR="00D20393" w:rsidRPr="00CE4D70" w:rsidRDefault="00D20393" w:rsidP="00D20393">
      <w:pPr>
        <w:pStyle w:val="Standard"/>
        <w:spacing w:after="0" w:line="240" w:lineRule="auto"/>
        <w:jc w:val="center"/>
        <w:rPr>
          <w:rFonts w:ascii="Times New Roman" w:hAnsi="Times New Roman" w:cs="Times New Roman"/>
        </w:rPr>
      </w:pPr>
      <w:r w:rsidRPr="00CE4D70">
        <w:rPr>
          <w:rFonts w:ascii="Times New Roman" w:eastAsia="Times New Roman" w:hAnsi="Times New Roman" w:cs="Times New Roman"/>
          <w:b/>
          <w:i/>
          <w:lang w:eastAsia="hu-HU"/>
        </w:rPr>
        <w:t>TELEPÜLÉSKÉPI KÖVETELMÉNYEK</w:t>
      </w:r>
    </w:p>
    <w:p w:rsidR="00D20393" w:rsidRPr="00CE4D70" w:rsidRDefault="00D20393" w:rsidP="00D20393">
      <w:pPr>
        <w:pStyle w:val="Standard"/>
        <w:spacing w:after="0" w:line="240" w:lineRule="auto"/>
        <w:jc w:val="center"/>
        <w:rPr>
          <w:rFonts w:ascii="Times New Roman" w:eastAsia="Times New Roman" w:hAnsi="Times New Roman" w:cs="Times New Roman"/>
          <w:lang w:eastAsia="hu-HU"/>
        </w:rPr>
      </w:pPr>
    </w:p>
    <w:p w:rsidR="00D20393" w:rsidRPr="00CE4D70" w:rsidRDefault="00D20393" w:rsidP="00D20393">
      <w:pPr>
        <w:pStyle w:val="Listaszerbekezds"/>
        <w:tabs>
          <w:tab w:val="left" w:pos="6430"/>
        </w:tabs>
        <w:spacing w:after="0" w:line="240" w:lineRule="auto"/>
        <w:ind w:left="0"/>
        <w:jc w:val="center"/>
        <w:rPr>
          <w:rFonts w:ascii="Times New Roman" w:hAnsi="Times New Roman" w:cs="Times New Roman"/>
        </w:rPr>
      </w:pPr>
      <w:r w:rsidRPr="00CE4D70">
        <w:rPr>
          <w:rFonts w:ascii="Times New Roman" w:eastAsia="Times New Roman" w:hAnsi="Times New Roman" w:cs="Times New Roman"/>
          <w:b/>
          <w:lang w:eastAsia="hu-HU"/>
        </w:rPr>
        <w:t>1. A település teljes területére vonatkozó településképi követelmények</w:t>
      </w:r>
    </w:p>
    <w:bookmarkEnd w:id="19"/>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 xml:space="preserve">18. § </w:t>
      </w:r>
      <w:r w:rsidRPr="00CE4D70">
        <w:rPr>
          <w:rFonts w:ascii="Times New Roman" w:eastAsia="Times New Roman" w:hAnsi="Times New Roman" w:cs="Times New Roman"/>
          <w:lang w:eastAsia="hu-HU"/>
        </w:rPr>
        <w:t xml:space="preserve">A településkép megőrzése és fejlesztése érdekében a település teljes területén különös figyelmet kell fordítani a településszerkezet, a telekstruktúra, az utcavonal-vezetés, az utcakép vagy utcaképrészlet, a település- és tájkarakter elemek, valamint a kialakult és jellemzővé vált építészeti karakter megőrzésére, értékóvó fenntartására és fejlesztésére. Ezek érdekében a település közterületein a </w:t>
      </w:r>
      <w:r>
        <w:rPr>
          <w:rFonts w:ascii="Times New Roman" w:eastAsia="Times New Roman" w:hAnsi="Times New Roman" w:cs="Times New Roman"/>
          <w:lang w:eastAsia="hu-HU"/>
        </w:rPr>
        <w:t>település</w:t>
      </w:r>
      <w:r w:rsidRPr="00CE4D70">
        <w:rPr>
          <w:rFonts w:ascii="Times New Roman" w:eastAsia="Times New Roman" w:hAnsi="Times New Roman" w:cs="Times New Roman"/>
          <w:lang w:eastAsia="hu-HU"/>
        </w:rPr>
        <w:t xml:space="preserve">kép helyi karakterének megőrzése érdekében a környezettől idegen formai, szerkezeti megoldások kerülendők.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p>
    <w:p w:rsidR="00D20393" w:rsidRPr="00CE4D70" w:rsidRDefault="00D20393" w:rsidP="00D20393">
      <w:pPr>
        <w:pStyle w:val="Listaszerbekezds"/>
        <w:tabs>
          <w:tab w:val="left" w:pos="6430"/>
        </w:tabs>
        <w:spacing w:after="0" w:line="240" w:lineRule="auto"/>
        <w:ind w:left="0"/>
        <w:jc w:val="center"/>
        <w:rPr>
          <w:rFonts w:ascii="Times New Roman" w:hAnsi="Times New Roman" w:cs="Times New Roman"/>
        </w:rPr>
      </w:pPr>
      <w:bookmarkStart w:id="20" w:name="_Hlk499391730"/>
      <w:r w:rsidRPr="00CE4D70">
        <w:rPr>
          <w:rFonts w:ascii="Times New Roman" w:eastAsia="Times New Roman" w:hAnsi="Times New Roman" w:cs="Times New Roman"/>
          <w:b/>
          <w:lang w:eastAsia="hu-HU"/>
        </w:rPr>
        <w:t>2. A településkép szempontjából meghatározó területekre vonatkozó településképi követelmények</w:t>
      </w:r>
    </w:p>
    <w:bookmarkEnd w:id="20"/>
    <w:p w:rsidR="00D20393" w:rsidRPr="00CE4D70" w:rsidRDefault="00D20393" w:rsidP="00D20393">
      <w:pPr>
        <w:pStyle w:val="Standard"/>
        <w:tabs>
          <w:tab w:val="left" w:pos="6430"/>
        </w:tabs>
        <w:spacing w:after="0" w:line="240" w:lineRule="auto"/>
        <w:jc w:val="both"/>
        <w:rPr>
          <w:rFonts w:ascii="Times New Roman" w:hAnsi="Times New Roman" w:cs="Times New Roman"/>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19. §</w:t>
      </w:r>
      <w:r w:rsidRPr="00CE4D70">
        <w:rPr>
          <w:rFonts w:ascii="Times New Roman" w:eastAsia="Times New Roman" w:hAnsi="Times New Roman" w:cs="Times New Roman"/>
          <w:lang w:eastAsia="hu-HU"/>
        </w:rPr>
        <w:t xml:space="preserve"> (1) A településkép szempontjából meghatározó területek hatékonyabb védelme érdekében az e szakaszban meghatározott építészeti követelmények alkalmazandók.</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(2) A bejárati előlépcsőt, az akadálymentesítést szolgáló építményt, rámpát, a közterület fölé benyúló építményrészt, kerítést úgy lehet elhelyezni, hogy az a kapcsolódó közterület használati módjához illeszkedjék, valamint annak a meglévő és a telepítendő fákra, fasorokra, közüzemi vezetékekre és berendezésekre gyakorolt hatása ne legyen kedvezőtlen. </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(3) Az utcai kerítést az épület építészeti karakteréhez, anyaghasználatához, megjelenéséhez, településképi sajátosságaihoz illeszkedően kell kialakítani. </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(4) Az épületek színezésénél a természetes anyagok színeit, az épített és a természetes környezetbe illően kell alkalmazni. A vakolt felületeken a fehér és tört-fehér színek előnyben részesítendők, a zöld, kék, lila, rózsaszín, piros színek és különböző árnyalataik, valamint rikító színek nem alkalmazhatók.</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(5) Homlokzatfelújítás akkor végezhető, amennyiben az kiterjed a közterületről látható épülethomlokzat egészére. A homlokzatok </w:t>
      </w:r>
      <w:proofErr w:type="spellStart"/>
      <w:r w:rsidRPr="00CE4D70">
        <w:rPr>
          <w:rFonts w:ascii="Times New Roman" w:eastAsia="Times New Roman" w:hAnsi="Times New Roman" w:cs="Times New Roman"/>
          <w:lang w:eastAsia="hu-HU"/>
        </w:rPr>
        <w:t>burkolóanyaga</w:t>
      </w:r>
      <w:proofErr w:type="spellEnd"/>
      <w:r w:rsidRPr="00CE4D70">
        <w:rPr>
          <w:rFonts w:ascii="Times New Roman" w:eastAsia="Times New Roman" w:hAnsi="Times New Roman" w:cs="Times New Roman"/>
          <w:lang w:eastAsia="hu-HU"/>
        </w:rPr>
        <w:t xml:space="preserve"> nagyelemes fém és műanyag hullám- és trapézlemez burkolat nem lehet.</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(6) Az épületek tetőfedő </w:t>
      </w:r>
      <w:proofErr w:type="spellStart"/>
      <w:r w:rsidRPr="00CE4D70">
        <w:rPr>
          <w:rFonts w:ascii="Times New Roman" w:eastAsia="Times New Roman" w:hAnsi="Times New Roman" w:cs="Times New Roman"/>
          <w:lang w:eastAsia="hu-HU"/>
        </w:rPr>
        <w:t>anyagaként</w:t>
      </w:r>
      <w:proofErr w:type="spellEnd"/>
      <w:r w:rsidRPr="00CE4D70">
        <w:rPr>
          <w:rFonts w:ascii="Times New Roman" w:eastAsia="Times New Roman" w:hAnsi="Times New Roman" w:cs="Times New Roman"/>
          <w:lang w:eastAsia="hu-HU"/>
        </w:rPr>
        <w:t xml:space="preserve"> nem alkalmazható: műanyag hullámlemez, alumínium trapézlemez (gazdasági területeken kívül), mesterséges pala, vörös árnyalattól eltérő színekben bitumenes zsindely. A tetőfedő anyagok színe csak a természetes anyagok </w:t>
      </w:r>
      <w:proofErr w:type="spellStart"/>
      <w:r w:rsidRPr="00CE4D70">
        <w:rPr>
          <w:rFonts w:ascii="Times New Roman" w:eastAsia="Times New Roman" w:hAnsi="Times New Roman" w:cs="Times New Roman"/>
          <w:lang w:eastAsia="hu-HU"/>
        </w:rPr>
        <w:t>színei</w:t>
      </w:r>
      <w:proofErr w:type="spellEnd"/>
      <w:r w:rsidRPr="00CE4D70">
        <w:rPr>
          <w:rFonts w:ascii="Times New Roman" w:eastAsia="Times New Roman" w:hAnsi="Times New Roman" w:cs="Times New Roman"/>
          <w:lang w:eastAsia="hu-HU"/>
        </w:rPr>
        <w:t xml:space="preserve"> és azok árnyalatai, a vörös, a barna és a sötétszürke lehetnek, ettől eltérni a teljes tetőfelület legfeljebb 10%-án lehet. </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(7) Síktáblás napelemet, napkollektort az építészeti környezethez illeszkedve az épület ferde tetősíkjában, azzal megegyező dőlésszögben lehet elhelyezni. </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(8) Cégért, címtáblát, cégtáblát tilos úgy elhelyezni, hogy az ne illeszkedjék a homlokzat meglévő vagy tervezett vízszintes és függőleges tagolásához, a nyílászárók kiosztásához.</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(9) Utcai homlokzatra műszaki berendezés takarás nélkül nem helyezhető el.</w:t>
      </w:r>
    </w:p>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lang w:eastAsia="hu-HU"/>
        </w:rPr>
      </w:pPr>
      <w:bookmarkStart w:id="21" w:name="_Toc482612934"/>
      <w:bookmarkStart w:id="22" w:name="_Toc480884920"/>
      <w:bookmarkEnd w:id="21"/>
      <w:bookmarkEnd w:id="22"/>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b/>
          <w:lang w:eastAsia="hu-HU"/>
        </w:rPr>
      </w:pPr>
      <w:bookmarkStart w:id="23" w:name="_Hlk499391745"/>
      <w:r w:rsidRPr="00CE4D70">
        <w:rPr>
          <w:rFonts w:ascii="Times New Roman" w:eastAsia="Times New Roman" w:hAnsi="Times New Roman" w:cs="Times New Roman"/>
          <w:b/>
          <w:lang w:eastAsia="hu-HU"/>
        </w:rPr>
        <w:t xml:space="preserve">3. A </w:t>
      </w:r>
      <w:bookmarkStart w:id="24" w:name="_Hlk499662496"/>
      <w:r w:rsidRPr="00CE4D70">
        <w:rPr>
          <w:rFonts w:ascii="Times New Roman" w:eastAsia="Times New Roman" w:hAnsi="Times New Roman" w:cs="Times New Roman"/>
          <w:b/>
          <w:lang w:eastAsia="hu-HU"/>
        </w:rPr>
        <w:t>helyi területi védelemben részesülő</w:t>
      </w:r>
      <w:bookmarkEnd w:id="24"/>
      <w:r w:rsidRPr="00CE4D70">
        <w:rPr>
          <w:rFonts w:ascii="Times New Roman" w:eastAsia="Times New Roman" w:hAnsi="Times New Roman" w:cs="Times New Roman"/>
          <w:b/>
          <w:lang w:eastAsia="hu-HU"/>
        </w:rPr>
        <w:t xml:space="preserve"> területekre vonatkozó településképi követelmények</w:t>
      </w:r>
    </w:p>
    <w:bookmarkEnd w:id="23"/>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lastRenderedPageBreak/>
        <w:t>20. §</w:t>
      </w:r>
      <w:bookmarkStart w:id="25" w:name="_Hlk499662525"/>
      <w:r w:rsidRPr="00CE4D70">
        <w:rPr>
          <w:rFonts w:ascii="Times New Roman" w:eastAsia="Times New Roman" w:hAnsi="Times New Roman" w:cs="Times New Roman"/>
          <w:lang w:eastAsia="hu-HU"/>
        </w:rPr>
        <w:t xml:space="preserve">A helyi területi védelemben részesülő területeken </w:t>
      </w:r>
      <w:bookmarkEnd w:id="25"/>
      <w:r w:rsidRPr="00CE4D70">
        <w:rPr>
          <w:rFonts w:ascii="Times New Roman" w:eastAsia="Times New Roman" w:hAnsi="Times New Roman" w:cs="Times New Roman"/>
          <w:lang w:eastAsia="hu-HU"/>
        </w:rPr>
        <w:t xml:space="preserve">a településképet meghatározó, hagyományosan kialakult településszerkezetet, utcahálózatot, a beépítés telepítési módját megváltoztatni nem lehet. </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21. §</w:t>
      </w:r>
      <w:r w:rsidRPr="00CE4D70">
        <w:rPr>
          <w:rFonts w:ascii="Times New Roman" w:eastAsia="Times New Roman" w:hAnsi="Times New Roman" w:cs="Times New Roman"/>
          <w:lang w:eastAsia="hu-HU"/>
        </w:rPr>
        <w:t xml:space="preserve"> A helyi területi védelemben részesülő területeken a beépítés egy- vagy kétszintes lehet, ettől eltérő csak kialakult állapot esetén lehetséges. A meglévő épületek közé épülő új házaknak a környezetükben jellemző hasonló magassággal kell épülniük. </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22. §</w:t>
      </w:r>
      <w:r w:rsidRPr="00CE4D70">
        <w:rPr>
          <w:rFonts w:ascii="Times New Roman" w:eastAsia="Times New Roman" w:hAnsi="Times New Roman" w:cs="Times New Roman"/>
          <w:lang w:eastAsia="hu-HU"/>
        </w:rPr>
        <w:t xml:space="preserve"> (1) A kerítések kialakítás</w:t>
      </w:r>
      <w:r>
        <w:rPr>
          <w:rFonts w:ascii="Times New Roman" w:eastAsia="Times New Roman" w:hAnsi="Times New Roman" w:cs="Times New Roman"/>
          <w:lang w:eastAsia="hu-HU"/>
        </w:rPr>
        <w:t>á</w:t>
      </w:r>
      <w:r w:rsidRPr="00CE4D70">
        <w:rPr>
          <w:rFonts w:ascii="Times New Roman" w:eastAsia="Times New Roman" w:hAnsi="Times New Roman" w:cs="Times New Roman"/>
          <w:lang w:eastAsia="hu-HU"/>
        </w:rPr>
        <w:t xml:space="preserve">nak az utcafronton a meglévő hagyományos kerítésekhez illeszkedő módon kell történnie. Az utcai kerítés anyaghasználatának és szín- és formavilágának, a főépülettel harmóniában kell lennie. </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(2) Az utcai kerítés, a zöldkerítésként használt tömör sövények magasságát is beleértve legfeljebb 1,20 m magas lehet.</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 xml:space="preserve">(3) Utcai kerítésnek legalább 50%-os </w:t>
      </w:r>
      <w:proofErr w:type="spellStart"/>
      <w:r w:rsidRPr="00CE4D70">
        <w:rPr>
          <w:rFonts w:ascii="Times New Roman" w:eastAsia="Times New Roman" w:hAnsi="Times New Roman" w:cs="Times New Roman"/>
          <w:lang w:eastAsia="hu-HU"/>
        </w:rPr>
        <w:t>átláthatóságot</w:t>
      </w:r>
      <w:proofErr w:type="spellEnd"/>
      <w:r w:rsidRPr="00CE4D70">
        <w:rPr>
          <w:rFonts w:ascii="Times New Roman" w:eastAsia="Times New Roman" w:hAnsi="Times New Roman" w:cs="Times New Roman"/>
          <w:lang w:eastAsia="hu-HU"/>
        </w:rPr>
        <w:t xml:space="preserve"> kell biztosítania. Indokolt esetben a kerítés lehet hagyományos, téglából tömören falazott, amennyiben vakolatarchitektúrával, míves téglakötésekkel, egyéb harmonikus díszítőelemmel van tagolva, vagy a kerítés felületének legalább 25%- </w:t>
      </w:r>
      <w:proofErr w:type="gramStart"/>
      <w:r w:rsidRPr="00CE4D70">
        <w:rPr>
          <w:rFonts w:ascii="Times New Roman" w:eastAsia="Times New Roman" w:hAnsi="Times New Roman" w:cs="Times New Roman"/>
          <w:lang w:eastAsia="hu-HU"/>
        </w:rPr>
        <w:t>a</w:t>
      </w:r>
      <w:proofErr w:type="gramEnd"/>
      <w:r w:rsidRPr="00CE4D70">
        <w:rPr>
          <w:rFonts w:ascii="Times New Roman" w:eastAsia="Times New Roman" w:hAnsi="Times New Roman" w:cs="Times New Roman"/>
          <w:lang w:eastAsia="hu-HU"/>
        </w:rPr>
        <w:t xml:space="preserve"> élő, zöld növény futónövény takarást kap.</w:t>
      </w:r>
    </w:p>
    <w:p w:rsidR="00D20393" w:rsidRPr="00CE4D70" w:rsidRDefault="00D20393" w:rsidP="00D20393">
      <w:pPr>
        <w:ind w:firstLine="284"/>
        <w:jc w:val="both"/>
        <w:rPr>
          <w:rFonts w:eastAsia="Garamond"/>
        </w:rPr>
      </w:pPr>
      <w:r w:rsidRPr="00CE4D70">
        <w:rPr>
          <w:rFonts w:eastAsia="Garamond"/>
          <w:b/>
        </w:rPr>
        <w:t>23. §</w:t>
      </w:r>
      <w:r w:rsidRPr="00CE4D70">
        <w:rPr>
          <w:rFonts w:eastAsia="Garamond"/>
        </w:rPr>
        <w:t xml:space="preserve"> (1) </w:t>
      </w:r>
      <w:bookmarkStart w:id="26" w:name="_Hlk499662638"/>
      <w:r w:rsidRPr="00CE4D70">
        <w:rPr>
          <w:rFonts w:eastAsia="Garamond"/>
        </w:rPr>
        <w:t xml:space="preserve">A helyi területi védelemben részesülő területeken </w:t>
      </w:r>
      <w:bookmarkEnd w:id="26"/>
      <w:r w:rsidRPr="00CE4D70">
        <w:rPr>
          <w:rFonts w:eastAsia="Garamond"/>
        </w:rPr>
        <w:t xml:space="preserve">a településkép védelme érdekében az építési tevékenységgel érintett építmény építőanyagaként a helyi védelemmel össze nem egyeztethető anyaghasználat nem megengedett. </w:t>
      </w:r>
    </w:p>
    <w:p w:rsidR="00D20393" w:rsidRPr="00CE4D70" w:rsidRDefault="00D20393" w:rsidP="00D20393">
      <w:pPr>
        <w:ind w:firstLine="284"/>
        <w:jc w:val="both"/>
        <w:rPr>
          <w:rFonts w:eastAsia="Garamond"/>
        </w:rPr>
      </w:pPr>
      <w:r w:rsidRPr="00CE4D70">
        <w:rPr>
          <w:rFonts w:eastAsia="Garamond"/>
        </w:rPr>
        <w:t xml:space="preserve">(2) A kialakult beépítésű területeken új épületek a szűkebb környezet karakteréhez nem illeszkedő építészeti kompozícióval, tömegképzéssel, homlokzati architektúrával nem helyezhetők el. Anyaghasználat, homlokzati színválasztás a meglévő építészeti értékektől eltérő nem lehet. </w:t>
      </w:r>
    </w:p>
    <w:p w:rsidR="00D20393" w:rsidRPr="00CE4D70" w:rsidRDefault="00D20393" w:rsidP="00D20393">
      <w:pPr>
        <w:ind w:firstLine="284"/>
        <w:jc w:val="both"/>
        <w:rPr>
          <w:rFonts w:eastAsia="Garamond"/>
          <w:color w:val="000000"/>
        </w:rPr>
      </w:pPr>
      <w:r w:rsidRPr="00CE4D70">
        <w:rPr>
          <w:rFonts w:eastAsia="Garamond"/>
        </w:rPr>
        <w:t xml:space="preserve">(3) A helyi területi védelemben részesülő területeken az épületek homlokzati színezésénél törekedni kell a meglévő, hagyományos architektúrák használatára, színezésében csak a </w:t>
      </w:r>
      <w:proofErr w:type="gramStart"/>
      <w:r w:rsidRPr="00CE4D70">
        <w:rPr>
          <w:rFonts w:eastAsia="Garamond"/>
        </w:rPr>
        <w:t>pasztell színek</w:t>
      </w:r>
      <w:proofErr w:type="gramEnd"/>
      <w:r w:rsidRPr="00CE4D70">
        <w:rPr>
          <w:rFonts w:eastAsia="Garamond"/>
        </w:rPr>
        <w:t xml:space="preserve"> megengedettek, rikító színek használata tilos, homlokzat részleges festése </w:t>
      </w:r>
      <w:r w:rsidRPr="00CE4D70">
        <w:t xml:space="preserve">nem javasolt. </w:t>
      </w:r>
    </w:p>
    <w:p w:rsidR="00D20393" w:rsidRPr="00CE4D70" w:rsidRDefault="00D20393" w:rsidP="00D20393">
      <w:pPr>
        <w:ind w:firstLine="284"/>
        <w:jc w:val="both"/>
        <w:rPr>
          <w:rFonts w:eastAsia="Garamond"/>
          <w:color w:val="000000"/>
        </w:rPr>
      </w:pPr>
      <w:r w:rsidRPr="00CE4D70">
        <w:rPr>
          <w:rFonts w:eastAsia="Garamond"/>
        </w:rPr>
        <w:t>(4) A helyi területi védelemben részesülő területeken lévő épületek utcai homlokzatának tagozódását és utcai homlokzat felőli formáját, tetőhajlásszögét meg kell tartani. A tetőhéjazat cseréje, felújítása esetén a meglévővel azonos anyagú, méretű, színű fedésre kell törekedni. A héjazat cseréje esetén egy tetőfelületen csak egyféle fedés helyezhető el. A tetőhéjalásnál fémlemez, műanyag hullámlemez, hullámpala és bitumenes hullámlemez, valamint rikító, kirívó színek (pl. piros</w:t>
      </w:r>
      <w:r>
        <w:rPr>
          <w:rFonts w:eastAsia="Garamond"/>
        </w:rPr>
        <w:t>, kék, zöld) nem alkalmazhatók.</w:t>
      </w:r>
    </w:p>
    <w:p w:rsidR="00D20393" w:rsidRPr="00CE4D70" w:rsidRDefault="00D20393" w:rsidP="00D20393">
      <w:pPr>
        <w:ind w:firstLine="284"/>
        <w:jc w:val="both"/>
        <w:rPr>
          <w:rFonts w:eastAsia="Garamond"/>
        </w:rPr>
      </w:pPr>
      <w:r w:rsidRPr="00CE4D70">
        <w:rPr>
          <w:rFonts w:eastAsia="Garamond"/>
        </w:rPr>
        <w:t>(5) Épületek részleges homlokzat-felújítása nem megengedett. Égéstermék homlokzaton történő kivezetése nem engedhető meg.</w:t>
      </w:r>
    </w:p>
    <w:p w:rsidR="00D20393" w:rsidRPr="00CE4D70" w:rsidRDefault="00D20393" w:rsidP="00D20393">
      <w:pPr>
        <w:ind w:firstLine="284"/>
        <w:jc w:val="both"/>
        <w:rPr>
          <w:rFonts w:eastAsia="Garamond"/>
        </w:rPr>
      </w:pPr>
      <w:r w:rsidRPr="00CE4D70">
        <w:rPr>
          <w:rFonts w:eastAsia="Garamond"/>
        </w:rPr>
        <w:t>(6) Tilos a portálok 25%-ot meghaladó felületének fóliázása, erős, rikító színek, minták alkalmazása.</w:t>
      </w:r>
    </w:p>
    <w:p w:rsidR="00D20393" w:rsidRPr="00CE4D70" w:rsidRDefault="00D20393" w:rsidP="00D20393">
      <w:pPr>
        <w:ind w:firstLine="284"/>
        <w:jc w:val="both"/>
        <w:rPr>
          <w:rFonts w:eastAsia="Garamond"/>
        </w:rPr>
      </w:pPr>
      <w:r w:rsidRPr="00CE4D70">
        <w:rPr>
          <w:rFonts w:eastAsia="Garamond"/>
        </w:rPr>
        <w:t xml:space="preserve">(7) A nyílászárók szerkezeti átalakítása, vagy cseréje esetén törekedni kell a meglévővel azonos anyagú, kiosztású, méretű, formájú, </w:t>
      </w:r>
      <w:proofErr w:type="spellStart"/>
      <w:r w:rsidRPr="00CE4D70">
        <w:rPr>
          <w:rFonts w:eastAsia="Garamond"/>
        </w:rPr>
        <w:t>tagolású</w:t>
      </w:r>
      <w:proofErr w:type="spellEnd"/>
      <w:r w:rsidRPr="00CE4D70">
        <w:rPr>
          <w:rFonts w:eastAsia="Garamond"/>
        </w:rPr>
        <w:t>, színű nyílászárók elhelyezésére.</w:t>
      </w:r>
    </w:p>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lang w:eastAsia="hu-HU"/>
        </w:rPr>
      </w:pPr>
    </w:p>
    <w:p w:rsidR="00D20393" w:rsidRPr="00CE4D70" w:rsidRDefault="00D20393" w:rsidP="00D20393">
      <w:pPr>
        <w:pStyle w:val="Default"/>
        <w:jc w:val="center"/>
        <w:rPr>
          <w:rFonts w:ascii="Times New Roman" w:hAnsi="Times New Roman" w:cs="Times New Roman"/>
          <w:sz w:val="22"/>
          <w:szCs w:val="22"/>
        </w:rPr>
      </w:pPr>
      <w:bookmarkStart w:id="27" w:name="_Hlk499391762"/>
      <w:r w:rsidRPr="00CE4D70">
        <w:rPr>
          <w:rFonts w:ascii="Times New Roman" w:hAnsi="Times New Roman" w:cs="Times New Roman"/>
          <w:b/>
          <w:bCs/>
          <w:color w:val="auto"/>
          <w:sz w:val="22"/>
          <w:szCs w:val="22"/>
        </w:rPr>
        <w:t>4. A helyi egyedi védett értékekre vonatkozó településképi követelmények</w:t>
      </w:r>
    </w:p>
    <w:bookmarkEnd w:id="27"/>
    <w:p w:rsidR="00D20393" w:rsidRPr="00CE4D70" w:rsidRDefault="00D20393" w:rsidP="00D20393">
      <w:pPr>
        <w:pStyle w:val="Default"/>
        <w:rPr>
          <w:rFonts w:ascii="Times New Roman" w:hAnsi="Times New Roman" w:cs="Times New Roman"/>
          <w:color w:val="auto"/>
          <w:sz w:val="22"/>
          <w:szCs w:val="22"/>
        </w:rPr>
      </w:pP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24. §</w:t>
      </w:r>
      <w:r w:rsidRPr="00CE4D70">
        <w:rPr>
          <w:rFonts w:ascii="Times New Roman" w:hAnsi="Times New Roman" w:cs="Times New Roman"/>
          <w:color w:val="auto"/>
          <w:sz w:val="22"/>
          <w:szCs w:val="22"/>
        </w:rPr>
        <w:t xml:space="preserve"> (1) A helyi egyedi védett érték építészeti értékét eredeti építőanyagában, de legalább az eredetivel azonos anyaghasználattal kell megőrizni.</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(2) Helyi egyedi védett érték bővítése vagy új építmény építése során az új hozzátétel anyaghasználata az eredeti építészeti érték anyaghasználatától eltérő is lehet, de az eredeti és új részeknek harmonikus egységet kell alkotniuk.</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25. §</w:t>
      </w:r>
      <w:r w:rsidRPr="00CE4D70">
        <w:rPr>
          <w:rFonts w:ascii="Times New Roman" w:hAnsi="Times New Roman" w:cs="Times New Roman"/>
          <w:color w:val="auto"/>
          <w:sz w:val="22"/>
          <w:szCs w:val="22"/>
        </w:rPr>
        <w:t xml:space="preserve"> (1) Helyi egyedi védett érték tömegét eredeti állapotának megfelelő formában és méretben kell megtartani.</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 xml:space="preserve">(2) </w:t>
      </w:r>
      <w:bookmarkStart w:id="28" w:name="_Hlk498379907"/>
      <w:r w:rsidRPr="00CE4D70">
        <w:rPr>
          <w:rFonts w:ascii="Times New Roman" w:hAnsi="Times New Roman" w:cs="Times New Roman"/>
          <w:color w:val="auto"/>
          <w:sz w:val="22"/>
          <w:szCs w:val="22"/>
        </w:rPr>
        <w:t>Helyi egyedi védett érték</w:t>
      </w:r>
      <w:bookmarkEnd w:id="28"/>
      <w:r w:rsidRPr="00CE4D70">
        <w:rPr>
          <w:rFonts w:ascii="Times New Roman" w:hAnsi="Times New Roman" w:cs="Times New Roman"/>
          <w:color w:val="auto"/>
          <w:sz w:val="22"/>
          <w:szCs w:val="22"/>
        </w:rPr>
        <w:t>re emeletráépítés nem megengedett.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 xml:space="preserve">(3) Helyi egyedi védett értékek tetőtér beépítése csak az eredeti jellemzők – tetőhajlásszög, gerincmagasság – megtartása mellett, egyszintesen, vagy legfeljebb </w:t>
      </w:r>
      <w:proofErr w:type="spellStart"/>
      <w:r w:rsidRPr="00CE4D70">
        <w:rPr>
          <w:rFonts w:ascii="Times New Roman" w:hAnsi="Times New Roman" w:cs="Times New Roman"/>
          <w:color w:val="auto"/>
          <w:sz w:val="22"/>
          <w:szCs w:val="22"/>
        </w:rPr>
        <w:t>lakásegységenként</w:t>
      </w:r>
      <w:proofErr w:type="spellEnd"/>
      <w:r w:rsidRPr="00CE4D70">
        <w:rPr>
          <w:rFonts w:ascii="Times New Roman" w:hAnsi="Times New Roman" w:cs="Times New Roman"/>
          <w:color w:val="auto"/>
          <w:sz w:val="22"/>
          <w:szCs w:val="22"/>
        </w:rPr>
        <w:t xml:space="preserve"> kétszintesen alakítható ki.</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 xml:space="preserve">(4) Helyi egyedi védett értékjelentős bővítése esetén az új hozzátétel a tömegformálás tekintetében korunk építészeti eszközeivel alakítható, formai megoldásokban, anyaghasználatban, színben, a helyi </w:t>
      </w:r>
      <w:r w:rsidRPr="00CE4D70">
        <w:rPr>
          <w:rFonts w:ascii="Times New Roman" w:hAnsi="Times New Roman" w:cs="Times New Roman"/>
          <w:color w:val="auto"/>
          <w:sz w:val="22"/>
          <w:szCs w:val="22"/>
        </w:rPr>
        <w:lastRenderedPageBreak/>
        <w:t>egyedi védett érték építészeti értékeire való tekintettel. Az új hozzátétel a védett építészeti érték érvényesülését nem csökkentheti.</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(5) Helyi egyedi védett érték kisebb mértékű bővítése, átalakítása esetén az új hozzátétel tömegformálása a korabeli állapot ismétlésével vagy analógiák alapján is kialakítható.</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 xml:space="preserve">26. </w:t>
      </w:r>
      <w:proofErr w:type="gramStart"/>
      <w:r w:rsidRPr="00CE4D70">
        <w:rPr>
          <w:rFonts w:ascii="Times New Roman" w:hAnsi="Times New Roman" w:cs="Times New Roman"/>
          <w:b/>
        </w:rPr>
        <w:t>§</w:t>
      </w:r>
      <w:r w:rsidRPr="00CE4D70">
        <w:rPr>
          <w:rFonts w:ascii="Times New Roman" w:eastAsia="Times New Roman" w:hAnsi="Times New Roman" w:cs="Times New Roman"/>
        </w:rPr>
        <w:t>(</w:t>
      </w:r>
      <w:proofErr w:type="gramEnd"/>
      <w:r w:rsidRPr="00CE4D70">
        <w:rPr>
          <w:rFonts w:ascii="Times New Roman" w:eastAsia="Times New Roman" w:hAnsi="Times New Roman" w:cs="Times New Roman"/>
        </w:rPr>
        <w:t>1) Helyi egyedi védett érték közterületről látható homlokzatait eredeti állapotuknak megfelelően kell megtartani látványában. A közterületről nem látható homlokzatok átalakítása során a homlokzat korunk építészeti eszközeivel, formai megoldásokban, anyaghasználatban, színben, a helyi egyedi védettségű építmény építészeti értékeire való tekintettel alakítható.</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i/>
          <w:iCs/>
          <w:color w:val="auto"/>
          <w:sz w:val="22"/>
          <w:szCs w:val="22"/>
        </w:rPr>
        <w:t xml:space="preserve">a) </w:t>
      </w:r>
      <w:r w:rsidRPr="00CE4D70">
        <w:rPr>
          <w:rFonts w:ascii="Times New Roman" w:hAnsi="Times New Roman" w:cs="Times New Roman"/>
          <w:color w:val="auto"/>
          <w:sz w:val="22"/>
          <w:szCs w:val="22"/>
        </w:rPr>
        <w:t>Az eredeti nyílászárókat lehetőség szerint javítani kell, csere szükségessége esetén csak az eredeti formával és anyaghasználattal megegyező nyílászáró megfelelő. Üzletportáloknál az eredetitől formában és anyaghasználatban eltérő új szerkezet is beépíthető, ha annak építészeti minősége összhangban áll az épület építészeti értékeivel.</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i/>
          <w:iCs/>
          <w:color w:val="auto"/>
          <w:sz w:val="22"/>
          <w:szCs w:val="22"/>
        </w:rPr>
        <w:t xml:space="preserve">b) </w:t>
      </w:r>
      <w:r w:rsidRPr="00CE4D70">
        <w:rPr>
          <w:rFonts w:ascii="Times New Roman" w:hAnsi="Times New Roman" w:cs="Times New Roman"/>
          <w:color w:val="auto"/>
          <w:sz w:val="22"/>
          <w:szCs w:val="22"/>
        </w:rPr>
        <w:t>Amennyiben az eredeti homlokzat-architektúra olyan mértékben károsodott, hogy az teljes terjedelmében hitelesen nem állítható helyre, megfelelő szakmai felkészültséggel rendelkező építész analógiákon alapuló terve alapján a hiányzó részek az eredeti stílusnak megfelelően pótolhatók.</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i/>
          <w:iCs/>
          <w:color w:val="auto"/>
          <w:sz w:val="22"/>
          <w:szCs w:val="22"/>
        </w:rPr>
        <w:t xml:space="preserve">c) </w:t>
      </w:r>
      <w:r w:rsidRPr="00CE4D70">
        <w:rPr>
          <w:rFonts w:ascii="Times New Roman" w:hAnsi="Times New Roman" w:cs="Times New Roman"/>
          <w:color w:val="auto"/>
          <w:sz w:val="22"/>
          <w:szCs w:val="22"/>
        </w:rPr>
        <w:t>Az építményben lévő funkciókkal összefüggő reklám vagy cégér a homlokzaton az arra kialakított helyre tehető. Amennyiben a homlokzaton ilyen hely nem került kialakításra, az elhelyezni kívánt reklám vagy cégér építészeti tagozatot ne takarjon és az elhelyezéssel a homlokzat harmonikus egysége biztosítható legyen.</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(2) Helyi egyedi védett értékjelentős bővítése esetén az új hozzátétel homlokzata korunk építészeti eszközeivel alakítható, anyaghasználatban, színben, formai megoldásokban, amennyiben az a Helyi egyedi védett értékkel összhangban áll.</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(3) Helyi egyedi védett érték kisebb mértékű bővítése, átalakítása esetén az új hozzátétel homlokzata a korabeli állapot ismétlésével, analógiák alapján is kialakítható, amennyiben az harmonikus összképet eredményez.</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(4) Helyi egyedi védett érték és helyi egyedi védettségű épületegyüttesben új épület homlokzatai korunk építészeti eszközeivel alakíthatók, anyaghasználatban, színben, formai megoldásokban, amennyiben az a helyi egyedi védettségű építmény építészeti értékeivel vagy a helyi egyedi védettségű épületegyüttes karakterével, építészeti értékeivel összhangban áll.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rPr>
        <w:t xml:space="preserve">(5) Gépészeti berendezéseket, szellőzőt, klímaberendezést, megújuló energia berendezéseit a helyi egyedi védett értékek esetében utcafronti homlokzatra </w:t>
      </w:r>
      <w:r w:rsidRPr="00CE4D70">
        <w:rPr>
          <w:rFonts w:ascii="Times New Roman" w:eastAsia="Times New Roman" w:hAnsi="Times New Roman" w:cs="Times New Roman"/>
        </w:rPr>
        <w:t>takarás nélkül nem lehet elhelyezni.</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27. §</w:t>
      </w:r>
      <w:r w:rsidRPr="00CE4D70">
        <w:rPr>
          <w:rFonts w:ascii="Times New Roman" w:hAnsi="Times New Roman" w:cs="Times New Roman"/>
          <w:color w:val="auto"/>
          <w:sz w:val="22"/>
          <w:szCs w:val="22"/>
        </w:rPr>
        <w:t xml:space="preserve"> (1) Helyi egyedi védett érték telkén törekedni kell az értékes táj- és kertépítészeti alkotások megőrzésére.</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(2) Az új kertépítészeti kialakítás során törekedni kell a helyi egyedi védett érték kiemelését szolgáló, azzal harmonikus egységet alkotó megoldásokra.</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28. §</w:t>
      </w:r>
      <w:r w:rsidRPr="00CE4D70">
        <w:rPr>
          <w:rFonts w:ascii="Times New Roman" w:hAnsi="Times New Roman" w:cs="Times New Roman"/>
          <w:color w:val="auto"/>
          <w:sz w:val="22"/>
          <w:szCs w:val="22"/>
        </w:rPr>
        <w:t xml:space="preserve"> (1) Helyi egyedi védett érték telkén törekedni kell az értékes növényzet megtartására.</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(2) Új növényzet telepítésénél az eredeti kertépítészeti megoldások helyreállítása az elsődleges szempont.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 xml:space="preserve">(3) Új növényzet telepítésénél az eredeti kertépítészeti megoldások helyreállítása mellett törekedni kell arra, hogy az építészeti értékek lehetőség szerint közterületről is </w:t>
      </w:r>
      <w:proofErr w:type="spellStart"/>
      <w:r w:rsidRPr="00CE4D70">
        <w:rPr>
          <w:rFonts w:ascii="Times New Roman" w:hAnsi="Times New Roman" w:cs="Times New Roman"/>
          <w:color w:val="auto"/>
          <w:sz w:val="22"/>
          <w:szCs w:val="22"/>
        </w:rPr>
        <w:t>láthatóak</w:t>
      </w:r>
      <w:proofErr w:type="spellEnd"/>
      <w:r w:rsidRPr="00CE4D70">
        <w:rPr>
          <w:rFonts w:ascii="Times New Roman" w:hAnsi="Times New Roman" w:cs="Times New Roman"/>
          <w:color w:val="auto"/>
          <w:sz w:val="22"/>
          <w:szCs w:val="22"/>
        </w:rPr>
        <w:t xml:space="preserve"> legyenek.</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29. §</w:t>
      </w:r>
      <w:r w:rsidRPr="00CE4D70">
        <w:rPr>
          <w:rFonts w:ascii="Times New Roman" w:hAnsi="Times New Roman" w:cs="Times New Roman"/>
          <w:color w:val="auto"/>
          <w:sz w:val="22"/>
          <w:szCs w:val="22"/>
        </w:rPr>
        <w:t xml:space="preserve"> Helyi egyedi védett értéken vagy annak közvetlen környezetében új szobor, képzőművészeti alkotás csak a védett építészeti érték megfelelő érvényesülésének sérelme nélkül helyezhető el.</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30. §</w:t>
      </w:r>
      <w:r w:rsidRPr="00CE4D70">
        <w:rPr>
          <w:rFonts w:ascii="Times New Roman" w:hAnsi="Times New Roman" w:cs="Times New Roman"/>
          <w:color w:val="auto"/>
          <w:sz w:val="22"/>
          <w:szCs w:val="22"/>
        </w:rPr>
        <w:t xml:space="preserve"> (1) A helyi védelem alá helyezett építmények eredeti külső megjelenését: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a) egészének és részleteinek külső geometriai formáit, azok rész és befoglaló méreteit,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b) eredeti anyaghatását egészében és részleteiben,</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c) ha ismert eredeti színhatását, ha nem ismert a feltételezhetően hasonló színhatását,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d) az eredeti épület tartozékait és felszerelését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az értékvizsgálattól függően az e rendeletben foglaltak figyelembe vételével kell megőrizni és helyreállítani.</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(2) Ha a helyi védelem alá helyezett építmény egyes részét, részletét korábban az eredeti eltérő megjelenésűvé alakították át, az építmény egészére vagy lehatárolható – az átalakított részt is magában foglaló – részegységére kiterjedő felújítás során azt</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a) az eredeti állapotnak megfelelően, vagy</w:t>
      </w:r>
    </w:p>
    <w:p w:rsidR="00D20393" w:rsidRPr="00CE4D70" w:rsidRDefault="00D20393" w:rsidP="00D20393">
      <w:pPr>
        <w:pStyle w:val="Default"/>
        <w:ind w:firstLine="284"/>
        <w:jc w:val="both"/>
        <w:rPr>
          <w:rFonts w:ascii="Times New Roman" w:hAnsi="Times New Roman" w:cs="Times New Roman"/>
          <w:color w:val="auto"/>
          <w:sz w:val="22"/>
          <w:szCs w:val="22"/>
        </w:rPr>
      </w:pPr>
      <w:r w:rsidRPr="00CE4D70">
        <w:rPr>
          <w:rFonts w:ascii="Times New Roman" w:hAnsi="Times New Roman" w:cs="Times New Roman"/>
          <w:color w:val="auto"/>
          <w:sz w:val="22"/>
          <w:szCs w:val="22"/>
        </w:rPr>
        <w:t>b) 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color w:val="auto"/>
          <w:sz w:val="22"/>
          <w:szCs w:val="22"/>
        </w:rPr>
        <w:lastRenderedPageBreak/>
        <w:t>(3) Helyi egyedi védett érték homlokzatai esetében a csatlakozó tetőfelületet – a vízelvezető rendszert beleértve – legalább a fedési anyag fajtájára kiterjedően kell megőrizni és fenntartani.</w:t>
      </w:r>
    </w:p>
    <w:p w:rsidR="00D20393" w:rsidRPr="00CE4D70" w:rsidRDefault="00D20393" w:rsidP="00D20393">
      <w:pPr>
        <w:pStyle w:val="Default"/>
        <w:ind w:firstLine="284"/>
        <w:jc w:val="both"/>
        <w:rPr>
          <w:rFonts w:ascii="Times New Roman" w:hAnsi="Times New Roman" w:cs="Times New Roman"/>
          <w:sz w:val="22"/>
          <w:szCs w:val="22"/>
        </w:rPr>
      </w:pPr>
      <w:r w:rsidRPr="00CE4D70">
        <w:rPr>
          <w:rFonts w:ascii="Times New Roman" w:hAnsi="Times New Roman" w:cs="Times New Roman"/>
          <w:b/>
          <w:color w:val="auto"/>
          <w:sz w:val="22"/>
          <w:szCs w:val="22"/>
        </w:rPr>
        <w:t>31. §</w:t>
      </w:r>
      <w:r w:rsidRPr="00CE4D70">
        <w:rPr>
          <w:rFonts w:ascii="Times New Roman" w:hAnsi="Times New Roman" w:cs="Times New Roman"/>
          <w:color w:val="auto"/>
          <w:sz w:val="22"/>
          <w:szCs w:val="22"/>
        </w:rPr>
        <w:t xml:space="preserve"> (1) Helyi egyedi védett érték belső kialakítása, funkciója lehetőség szerint megtartandó. Új funkció szükségessége esetén törekedni kell az eredeti belső kialakítás megőrzésére az alaprajzi elrendezés és a belsőépítészeti megoldások tekintetében egyaránt.</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b/>
          <w:lang w:eastAsia="hu-HU"/>
        </w:rPr>
      </w:pPr>
      <w:r w:rsidRPr="00CE4D70">
        <w:rPr>
          <w:rFonts w:ascii="Times New Roman" w:eastAsia="Times New Roman" w:hAnsi="Times New Roman" w:cs="Times New Roman"/>
        </w:rPr>
        <w:tab/>
        <w:t>(2) Helyi védelemmel érintett építményben a különleges építészeti értéket képező belsőépítészeti alkotást lehetőség szerint az eredeti helyén kell megtartani.</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b/>
          <w:lang w:eastAsia="hu-HU"/>
        </w:rPr>
      </w:pPr>
    </w:p>
    <w:p w:rsidR="00D20393" w:rsidRPr="00CE4D70" w:rsidRDefault="00D20393" w:rsidP="00D20393">
      <w:pPr>
        <w:pStyle w:val="Standard"/>
        <w:tabs>
          <w:tab w:val="left" w:pos="284"/>
        </w:tabs>
        <w:spacing w:after="0" w:line="240" w:lineRule="auto"/>
        <w:jc w:val="center"/>
        <w:rPr>
          <w:rFonts w:ascii="Times New Roman" w:eastAsia="Times New Roman" w:hAnsi="Times New Roman" w:cs="Times New Roman"/>
          <w:b/>
          <w:lang w:eastAsia="hu-HU"/>
        </w:rPr>
      </w:pPr>
      <w:r w:rsidRPr="00CE4D70">
        <w:rPr>
          <w:rFonts w:ascii="Times New Roman" w:eastAsia="Times New Roman" w:hAnsi="Times New Roman" w:cs="Times New Roman"/>
          <w:b/>
          <w:lang w:eastAsia="hu-HU"/>
        </w:rPr>
        <w:t>5. A beépítésre nem szánt területekre vonatkozó építészeti követelmények</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bCs/>
          <w:lang w:eastAsia="hu-HU"/>
        </w:rPr>
      </w:pP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b/>
          <w:bCs/>
          <w:lang w:eastAsia="hu-HU"/>
        </w:rPr>
        <w:tab/>
        <w:t>32. §</w:t>
      </w:r>
      <w:r w:rsidRPr="00CE4D70">
        <w:rPr>
          <w:rFonts w:ascii="Times New Roman" w:eastAsia="Times New Roman" w:hAnsi="Times New Roman" w:cs="Times New Roman"/>
          <w:lang w:eastAsia="hu-HU"/>
        </w:rPr>
        <w:t xml:space="preserve"> (1) </w:t>
      </w:r>
      <w:bookmarkStart w:id="29" w:name="_Hlk499462600"/>
      <w:r w:rsidRPr="00CE4D70">
        <w:rPr>
          <w:rFonts w:ascii="Times New Roman" w:eastAsia="Times New Roman" w:hAnsi="Times New Roman" w:cs="Times New Roman"/>
          <w:lang w:eastAsia="hu-HU"/>
        </w:rPr>
        <w:t>A településkép védelme szempontjából kiemelt területeken</w:t>
      </w:r>
      <w:bookmarkEnd w:id="29"/>
      <w:r w:rsidRPr="00CE4D70">
        <w:rPr>
          <w:rFonts w:ascii="Times New Roman" w:eastAsia="Times New Roman" w:hAnsi="Times New Roman" w:cs="Times New Roman"/>
          <w:lang w:eastAsia="hu-HU"/>
        </w:rPr>
        <w:t>, valamint a beépítésre nem szánt területeken a településkép és a tájkarakter védelme érdekében építési tevékenység az e szakaszban meghatározott előírások szerint végezhető.</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(2) A külterületen az épületek tájba illően, szabadon állóan helyezhetők el.</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(3) A tető lejtésének 35 és 45 fok között kell lennie, ettől eltérni a teljes tetőfelület legfeljebb 10%-án lehet, kivéve 20 m homlokzatszélességet meghaladó épületszélességű mezőgazdasági építmény, tároló stb., amely esetén a tetőhajlásszög 35 foknál kisebb is lehet.</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(4) Az épületek színezésénél a természetes anyagok színeit, az épített és a természetes környezetbe illően kell alkalmazni:</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 xml:space="preserve">a) Az épületek tetőfedő anyagának színe csak a természetes anyagok </w:t>
      </w:r>
      <w:proofErr w:type="spellStart"/>
      <w:r w:rsidRPr="00CE4D70">
        <w:rPr>
          <w:rFonts w:ascii="Times New Roman" w:eastAsia="Times New Roman" w:hAnsi="Times New Roman" w:cs="Times New Roman"/>
          <w:lang w:eastAsia="hu-HU"/>
        </w:rPr>
        <w:t>színei</w:t>
      </w:r>
      <w:proofErr w:type="spellEnd"/>
      <w:r w:rsidRPr="00CE4D70">
        <w:rPr>
          <w:rFonts w:ascii="Times New Roman" w:eastAsia="Times New Roman" w:hAnsi="Times New Roman" w:cs="Times New Roman"/>
          <w:lang w:eastAsia="hu-HU"/>
        </w:rPr>
        <w:t xml:space="preserve"> és azok árnyalatai, a vörös, a barna és a sötét szürke lehetnek, ettől eltérni a teljes tetőfelület legfeljebb 10%-án lehet.</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b) A vakolt felületeken a fehér és tört-fehér színek előnyben részesítendők, a zöld, kék, lila, rózsaszín, piros színek és különböző árnyalatai, valamint rikító színek nem alkalmazhatók.</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(5) A településkép védelme szempontjából kiemelt területeken törekedni kell a kialakult tájhasználat, telekstruktúra, a hagyományos beépítési módok megőrzésére. Új épület építése esetén a tájba illesztésre fokozottan figyelni kell.</w:t>
      </w:r>
    </w:p>
    <w:p w:rsidR="00D20393" w:rsidRPr="00CE4D70" w:rsidRDefault="00D20393" w:rsidP="00D20393">
      <w:pPr>
        <w:pStyle w:val="Standard"/>
        <w:tabs>
          <w:tab w:val="left" w:pos="284"/>
        </w:tabs>
        <w:spacing w:after="0" w:line="240" w:lineRule="auto"/>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ab/>
        <w:t>(6) Természetvédelmi területen a terület beépítetlen, természetközeli jellege megőrzendő, a meghatározott tájkarakter és a jellegzetes tájhasználat érdekében.</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bookmarkStart w:id="30" w:name="_Hlk499391777"/>
      <w:r w:rsidRPr="00CE4D70">
        <w:rPr>
          <w:rFonts w:ascii="Times New Roman" w:eastAsia="Times New Roman" w:hAnsi="Times New Roman" w:cs="Times New Roman"/>
          <w:b/>
          <w:lang w:eastAsia="hu-HU"/>
        </w:rPr>
        <w:t>6. A település teljes ellátását biztosító felszíni energiaellátási és elektronikus hírközlési építmények és műtárgyak településképi követelményei</w:t>
      </w:r>
    </w:p>
    <w:bookmarkEnd w:id="30"/>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b/>
          <w:lang w:eastAsia="hu-HU"/>
        </w:rPr>
        <w:t>33. §</w:t>
      </w:r>
      <w:r w:rsidRPr="00CE4D70">
        <w:rPr>
          <w:rFonts w:ascii="Times New Roman" w:eastAsia="Times New Roman" w:hAnsi="Times New Roman" w:cs="Times New Roman"/>
          <w:lang w:eastAsia="hu-HU"/>
        </w:rPr>
        <w:t xml:space="preserve"> (1) A település tervezésénél, rendezésénél, utak és közművek építésénél, korszerűsítésénél, egyéb építmények és más létesítmények megvalósításánál, felújításánál biztosítani kell az elektronikus hírközlési építmények, valamint a postai szolgáltató helyek, felvételi pontok és kézbesítési pontok, valamint az egyetemes postai szolgáltatás teljesítését lehetővé tevő egyéb eszközök, postai létesítmények elhelyezésének lehetőségét az elektronikus hírközlésről szóló 2003. évi C. törvény, a postai szolgáltatásokról szóló 2012. évi CLIX. törvény és egyéb vonatkozó jogszabályok előírásai, és a Nemzeti Média- és Hírközlési Hatóság kötelező érvényű határozatai és ajánlásai szerint.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 xml:space="preserve">(2) Az elektronikus hírközlési építmények, valamint az egyetemes postai szolgáltatás teljesítését lehetővé tevő eszközök elhelyezése és a település ellátását biztosító építmények, műtárgyak elhelyezésére alkalmas területeket kijelölése során a 253/1997. (XII. 20.) Korm. rendelet és az MSZ 7487. számú szabványára, valamint </w:t>
      </w:r>
      <w:r w:rsidRPr="00CE4D70">
        <w:rPr>
          <w:rFonts w:ascii="Times New Roman" w:eastAsia="Times New Roman" w:hAnsi="Times New Roman" w:cs="Times New Roman"/>
        </w:rPr>
        <w:t>az e rendeletben előírtakra és a természet- és tájképvédelmi szempontokra is figyelemmel</w:t>
      </w:r>
      <w:r w:rsidRPr="00CE4D70">
        <w:rPr>
          <w:rFonts w:ascii="Times New Roman" w:eastAsia="Times New Roman" w:hAnsi="Times New Roman" w:cs="Times New Roman"/>
          <w:lang w:eastAsia="hu-HU"/>
        </w:rPr>
        <w:t xml:space="preserve"> kell eljárni, és a már meglévő infrastruktúrák, eszközök közös használatát kell előnyben részesíteni.  </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rPr>
        <w:t>(3) Az újonnan megvalósuló fejlesztések során elsősorban a meglévő alépítmény-</w:t>
      </w:r>
      <w:proofErr w:type="spellStart"/>
      <w:r w:rsidRPr="00CE4D70">
        <w:rPr>
          <w:rFonts w:ascii="Times New Roman" w:eastAsia="Times New Roman" w:hAnsi="Times New Roman" w:cs="Times New Roman"/>
        </w:rPr>
        <w:t>hálózatokat</w:t>
      </w:r>
      <w:proofErr w:type="spellEnd"/>
      <w:r w:rsidRPr="00CE4D70">
        <w:rPr>
          <w:rFonts w:ascii="Times New Roman" w:eastAsia="Times New Roman" w:hAnsi="Times New Roman" w:cs="Times New Roman"/>
        </w:rPr>
        <w:t>, illetve ritkábban beépített területeken saját, vagy az elektromos kisfeszültségű, meglévő oszlopsorokat javasolt igénybe venni, valamint</w:t>
      </w:r>
      <w:r>
        <w:rPr>
          <w:rFonts w:ascii="Times New Roman" w:eastAsia="Times New Roman" w:hAnsi="Times New Roman" w:cs="Times New Roman"/>
        </w:rPr>
        <w:t xml:space="preserve"> </w:t>
      </w:r>
      <w:r w:rsidRPr="00CE4D70">
        <w:rPr>
          <w:rFonts w:ascii="Times New Roman" w:eastAsia="Times New Roman" w:hAnsi="Times New Roman" w:cs="Times New Roman"/>
        </w:rPr>
        <w:t>a racionális területgazdálkodás és a táji értékvédelem érdekében földalatti elhelyezéssel lehet kivitelezni.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rPr>
        <w:t xml:space="preserve">(4) Az elektronikus hírközlési szolgáltatók zöldmezős beruházásai esetén új, földalatti infrastruktúra kiépítése támogatandó, kizárólag műszaki racionalitás alapján – korlátozott mennyiségben – a meglévő oszlopsoros hálózat meghosszabbítására is sor kerülhet. </w:t>
      </w: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hAnsi="Times New Roman" w:cs="Times New Roman"/>
        </w:rPr>
        <w:t>(5) A település teljes ellátását biztosító felszíni energiaellátási és elektronikus hírközlési építmények, műtárgyak elhelyezésekor azok helyét a Képviselő-testület – a műszaki és pénzügyi megvalósíthatóságra és az e rendeletben foglaltakra figyelemmel – egyedileg jelöli ki.</w:t>
      </w: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bookmarkStart w:id="31" w:name="_Hlk499391792"/>
      <w:r w:rsidRPr="00CE4D70">
        <w:rPr>
          <w:rFonts w:ascii="Times New Roman" w:eastAsia="Times New Roman" w:hAnsi="Times New Roman" w:cs="Times New Roman"/>
          <w:b/>
          <w:lang w:eastAsia="hu-HU"/>
        </w:rPr>
        <w:t>7. Egyéb műszaki berendezésekre vonatkozó településképi követelmények</w:t>
      </w:r>
    </w:p>
    <w:bookmarkEnd w:id="31"/>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34. §</w:t>
      </w:r>
      <w:r w:rsidRPr="00CE4D70">
        <w:rPr>
          <w:rFonts w:ascii="Times New Roman" w:eastAsia="Times New Roman" w:hAnsi="Times New Roman" w:cs="Times New Roman"/>
          <w:lang w:eastAsia="hu-HU"/>
        </w:rPr>
        <w:t xml:space="preserve"> (1) A település teljes közigazgatási területén új közművezetékek, járulékos közműlétesítmények elhelyezésénél a településképi megjelenítésre, esztétikai követelmények betartására is figyelemmel kell lenni.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(2) Légkábel-vezetés esetén az utca fásítási és utcabútorozási lehetőségének a biztosítására a közvilágítási és a távközlési szabadvezetéket közös oszlopsoron kell vezetni.</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b/>
        </w:rPr>
      </w:pPr>
      <w:bookmarkStart w:id="32" w:name="_Hlk499391802"/>
      <w:r w:rsidRPr="00CE4D70">
        <w:rPr>
          <w:rFonts w:ascii="Times New Roman" w:hAnsi="Times New Roman" w:cs="Times New Roman"/>
          <w:b/>
        </w:rPr>
        <w:t>8. Reklámok, reklámhordozók elhelyezése</w:t>
      </w:r>
    </w:p>
    <w:bookmarkEnd w:id="32"/>
    <w:p w:rsidR="00D20393" w:rsidRPr="00CE4D70" w:rsidRDefault="00D20393" w:rsidP="00D20393">
      <w:pPr>
        <w:contextualSpacing/>
        <w:jc w:val="both"/>
        <w:rPr>
          <w:bCs/>
          <w:i/>
        </w:rPr>
      </w:pPr>
    </w:p>
    <w:p w:rsidR="00D20393" w:rsidRPr="00CE4D70" w:rsidRDefault="00D20393" w:rsidP="00D20393">
      <w:pPr>
        <w:ind w:firstLine="284"/>
        <w:jc w:val="both"/>
        <w:rPr>
          <w:iCs/>
        </w:rPr>
      </w:pPr>
      <w:r w:rsidRPr="00CE4D70">
        <w:rPr>
          <w:b/>
          <w:iCs/>
        </w:rPr>
        <w:t xml:space="preserve">35. § </w:t>
      </w:r>
      <w:r w:rsidRPr="00CE4D70">
        <w:rPr>
          <w:iCs/>
        </w:rPr>
        <w:t>A település</w:t>
      </w:r>
      <w:r>
        <w:rPr>
          <w:iCs/>
        </w:rPr>
        <w:t xml:space="preserve"> </w:t>
      </w:r>
      <w:r w:rsidRPr="00CE4D70">
        <w:rPr>
          <w:iCs/>
        </w:rPr>
        <w:t xml:space="preserve">közigazgatási területén tiltott valamennyi e rendeletben, a településkép védelméről szóló 2016. évi LXXIV. törvényben (a továbbiakban: </w:t>
      </w:r>
      <w:proofErr w:type="spellStart"/>
      <w:r w:rsidRPr="00CE4D70">
        <w:rPr>
          <w:iCs/>
        </w:rPr>
        <w:t>Tktv</w:t>
      </w:r>
      <w:proofErr w:type="spellEnd"/>
      <w:r w:rsidRPr="00CE4D70">
        <w:rPr>
          <w:iCs/>
        </w:rPr>
        <w:t xml:space="preserve">.), valamint a </w:t>
      </w:r>
      <w:proofErr w:type="spellStart"/>
      <w:r w:rsidRPr="00CE4D70">
        <w:rPr>
          <w:iCs/>
        </w:rPr>
        <w:t>Tktv</w:t>
      </w:r>
      <w:proofErr w:type="spellEnd"/>
      <w:r w:rsidRPr="00CE4D70">
        <w:rPr>
          <w:iCs/>
        </w:rPr>
        <w:t>. felhatalmazása alapján kiadott, a településkép védelméről szóló törvény reklámok közzétételével kapcsolatos rendelkezéseinek végrehajtásáról szóló 104/2017. (IV. 28.) Korm. rendeletben (a továbbiakban: Kr.) tiltott vagy nem szabályozott reklám közzététele.</w:t>
      </w:r>
    </w:p>
    <w:p w:rsidR="00D20393" w:rsidRPr="00CE4D70" w:rsidRDefault="00D20393" w:rsidP="00D20393">
      <w:pPr>
        <w:ind w:firstLine="284"/>
        <w:jc w:val="both"/>
        <w:rPr>
          <w:iCs/>
        </w:rPr>
      </w:pPr>
      <w:r w:rsidRPr="00CE4D70">
        <w:rPr>
          <w:b/>
          <w:iCs/>
        </w:rPr>
        <w:t xml:space="preserve">36. § </w:t>
      </w:r>
      <w:r w:rsidRPr="00CE4D70">
        <w:rPr>
          <w:iCs/>
        </w:rPr>
        <w:t>(1) Reklámhordozók elhelyezése a hagyományosan kialakult településképet nem változtathatja meg hátrányosan.</w:t>
      </w:r>
    </w:p>
    <w:p w:rsidR="00D20393" w:rsidRPr="00CE4D70" w:rsidRDefault="00D20393" w:rsidP="00D20393">
      <w:pPr>
        <w:ind w:firstLine="284"/>
        <w:jc w:val="both"/>
        <w:rPr>
          <w:iCs/>
        </w:rPr>
      </w:pPr>
      <w:r w:rsidRPr="00CE4D70">
        <w:t xml:space="preserve">(2) </w:t>
      </w:r>
      <w:r w:rsidRPr="00CE4D70">
        <w:rPr>
          <w:iCs/>
        </w:rPr>
        <w:t>Reklámhordozó az épületek utcai homlokzatán – építési reklámháló kivételével – nem helyezhető el.</w:t>
      </w:r>
    </w:p>
    <w:p w:rsidR="00D20393" w:rsidRPr="00CE4D70" w:rsidRDefault="00D20393" w:rsidP="00D20393">
      <w:pPr>
        <w:ind w:firstLine="284"/>
        <w:jc w:val="both"/>
        <w:rPr>
          <w:iCs/>
        </w:rPr>
      </w:pPr>
      <w:r w:rsidRPr="00CE4D70">
        <w:rPr>
          <w:iCs/>
        </w:rPr>
        <w:t>(3) Magántulajdonban álló ingatlanon elhelyezett reklámhordozó a telekhatárt nem keresztezheti és közvetlenül a telekhatáron nem helyezhető el.</w:t>
      </w:r>
    </w:p>
    <w:p w:rsidR="00D20393" w:rsidRPr="00CE4D70" w:rsidRDefault="00D20393" w:rsidP="00D20393">
      <w:pPr>
        <w:ind w:firstLine="284"/>
        <w:jc w:val="both"/>
        <w:rPr>
          <w:iCs/>
        </w:rPr>
      </w:pPr>
      <w:r w:rsidRPr="00CE4D70">
        <w:rPr>
          <w:iCs/>
        </w:rPr>
        <w:t>(4) Reklámhordozóként is funkcionáló utcabútortól egy adott útszakasz menetirány szerinti azonos oldalán ötven méteren belül további reklámhordozó nem helyezhető el. A tilalom nem vonatkozik a reklámközzétételre nem használt információs célú berendezésekre, funkcionális célú utcabútorokra, közérdekű reklámfelületre, továbbá az építési reklámhálóra.</w:t>
      </w:r>
    </w:p>
    <w:p w:rsidR="00D20393" w:rsidRPr="00CE4D70" w:rsidRDefault="00D20393" w:rsidP="00D20393">
      <w:pPr>
        <w:ind w:firstLine="284"/>
        <w:jc w:val="both"/>
        <w:rPr>
          <w:iCs/>
        </w:rPr>
      </w:pPr>
      <w:r w:rsidRPr="00CE4D70">
        <w:rPr>
          <w:iCs/>
        </w:rPr>
        <w:t>(5) Reklámhordozó megvilágítása céljából kizárólag 80 lumen/Watt mértéket meghaladó hatékonyságú, statikus meleg fehér színű fényforrások használhatók.</w:t>
      </w:r>
    </w:p>
    <w:p w:rsidR="00D20393" w:rsidRPr="00CE4D70" w:rsidRDefault="00D20393" w:rsidP="00D20393">
      <w:pPr>
        <w:ind w:firstLine="284"/>
        <w:jc w:val="both"/>
        <w:rPr>
          <w:iCs/>
        </w:rPr>
      </w:pPr>
      <w:r w:rsidRPr="00CE4D70">
        <w:rPr>
          <w:iCs/>
        </w:rPr>
        <w:t xml:space="preserve">(6) Reklám analóg és digitális felületen, állandó és változó tartalommal is </w:t>
      </w:r>
      <w:proofErr w:type="spellStart"/>
      <w:r w:rsidRPr="00CE4D70">
        <w:rPr>
          <w:iCs/>
        </w:rPr>
        <w:t>közzétehető</w:t>
      </w:r>
      <w:proofErr w:type="spellEnd"/>
      <w:r w:rsidRPr="00CE4D70">
        <w:rPr>
          <w:iCs/>
        </w:rPr>
        <w:t>.</w:t>
      </w:r>
    </w:p>
    <w:p w:rsidR="00D20393" w:rsidRPr="00CE4D70" w:rsidRDefault="00D20393" w:rsidP="00D20393">
      <w:pPr>
        <w:ind w:firstLine="284"/>
        <w:jc w:val="both"/>
        <w:rPr>
          <w:iCs/>
        </w:rPr>
      </w:pPr>
      <w:r w:rsidRPr="00CE4D70">
        <w:rPr>
          <w:iCs/>
        </w:rPr>
        <w:t>(7) A közérdekű molinó, az építési reklámháló és a közterület fölé nyúló árnyékoló berendezés kivételével molinó, ponyva vagy háló reklámhordozóként, reklámhordozót tartó berendezésként nem alkalmazható.</w:t>
      </w:r>
    </w:p>
    <w:p w:rsidR="00D20393" w:rsidRPr="00CE4D70" w:rsidRDefault="00D20393" w:rsidP="00D20393">
      <w:pPr>
        <w:ind w:firstLine="284"/>
        <w:jc w:val="both"/>
      </w:pPr>
      <w:r w:rsidRPr="00CE4D70">
        <w:rPr>
          <w:b/>
        </w:rPr>
        <w:t xml:space="preserve">37. § </w:t>
      </w:r>
      <w:r w:rsidRPr="00CE4D70">
        <w:t>Nem helyezhető el reklámhordozó, reklámhordozót tartó berendezés a helyi területi védelem alatt álló területeken.</w:t>
      </w:r>
    </w:p>
    <w:p w:rsidR="00D20393" w:rsidRPr="00CE4D70" w:rsidRDefault="00D20393" w:rsidP="00D20393">
      <w:pPr>
        <w:ind w:firstLine="284"/>
        <w:jc w:val="both"/>
        <w:rPr>
          <w:iCs/>
        </w:rPr>
      </w:pPr>
      <w:r w:rsidRPr="00CE4D70">
        <w:rPr>
          <w:b/>
        </w:rPr>
        <w:t xml:space="preserve">38. § </w:t>
      </w:r>
      <w:r w:rsidRPr="00CE4D70">
        <w:rPr>
          <w:iCs/>
        </w:rPr>
        <w:t>(1) A helyi területi védelemben részesülő területeken kívül kizárólag olyan funkcionális célokat szolgáló utcabútor helyezhető el, amelynek kialakítása a településképi megjelenést hátrányosan nem befolyásolja. Reklám közzététele céljából kihelyezett utcabútor esetén kizárólag az utcabútor felülete vehető igénybe reklámközzététel céljából</w:t>
      </w:r>
    </w:p>
    <w:p w:rsidR="00D20393" w:rsidRPr="00CE4D70" w:rsidRDefault="00D20393" w:rsidP="00D20393">
      <w:pPr>
        <w:ind w:firstLine="284"/>
        <w:jc w:val="both"/>
        <w:rPr>
          <w:iCs/>
        </w:rPr>
      </w:pPr>
      <w:r w:rsidRPr="00CE4D70">
        <w:rPr>
          <w:iCs/>
        </w:rPr>
        <w:t xml:space="preserve">(2) A funkcionális célú utcabútoron reklámhordozót tartó berendezés – az utasváróban és a kioszkon elhelyezett </w:t>
      </w:r>
      <w:proofErr w:type="spellStart"/>
      <w:r w:rsidRPr="00CE4D70">
        <w:rPr>
          <w:iCs/>
        </w:rPr>
        <w:t>CityLight</w:t>
      </w:r>
      <w:proofErr w:type="spellEnd"/>
      <w:r w:rsidRPr="00CE4D70">
        <w:rPr>
          <w:iCs/>
        </w:rPr>
        <w:t xml:space="preserve"> formátumú eszköz kivételével – nem helyezhető el.</w:t>
      </w:r>
    </w:p>
    <w:p w:rsidR="00D20393" w:rsidRPr="00CE4D70" w:rsidRDefault="00D20393" w:rsidP="00D20393">
      <w:pPr>
        <w:ind w:firstLine="284"/>
        <w:jc w:val="both"/>
        <w:rPr>
          <w:iCs/>
        </w:rPr>
      </w:pPr>
      <w:r w:rsidRPr="00CE4D70">
        <w:rPr>
          <w:iCs/>
        </w:rPr>
        <w:t xml:space="preserve">(3) A funkcionális célokat szolgáló utcabútorként létesített információs célú berendezés reklámközzétételre alkalmas felületének legfeljebb kétharmadán tehető közzé reklám. A </w:t>
      </w:r>
      <w:r w:rsidRPr="00CE4D70">
        <w:rPr>
          <w:bCs/>
        </w:rPr>
        <w:t>más célú berendezés reklámcélra nem használható, kivéve a közterület fölé nyúló árnyékoló berendezés esetén, amelynek egész felülete hasznosítható reklámcélra.</w:t>
      </w:r>
    </w:p>
    <w:p w:rsidR="00D20393" w:rsidRPr="00CE4D70" w:rsidRDefault="00D20393" w:rsidP="00D20393">
      <w:pPr>
        <w:ind w:firstLine="284"/>
        <w:jc w:val="both"/>
      </w:pPr>
      <w:r w:rsidRPr="00CE4D70">
        <w:rPr>
          <w:b/>
        </w:rPr>
        <w:t xml:space="preserve">39. § </w:t>
      </w:r>
      <w:r w:rsidRPr="00CE4D70">
        <w:t xml:space="preserve">(1) A település közigazgatási területén a közművelődési intézmények számának 3-szorosával megegyező számú közművelődési célú hirdetőoszlop létesíthető. Közművelődési célú hirdetőoszlop reklám közzétételére igénybe vehető felülete a tizenkét négyzetmétert nem haladhatja meg. </w:t>
      </w:r>
    </w:p>
    <w:p w:rsidR="00D20393" w:rsidRPr="00CE4D70" w:rsidRDefault="00D20393" w:rsidP="00D20393">
      <w:pPr>
        <w:ind w:firstLine="284"/>
        <w:jc w:val="both"/>
        <w:rPr>
          <w:bCs/>
        </w:rPr>
      </w:pPr>
      <w:r w:rsidRPr="00CE4D70">
        <w:rPr>
          <w:bCs/>
        </w:rPr>
        <w:t>(2) Információs célú berendezés az alábbi gazdasági reklámnak nem minősülő közérdekű információ közlésére létesíthető:</w:t>
      </w:r>
    </w:p>
    <w:p w:rsidR="00D20393" w:rsidRPr="00CE4D70" w:rsidRDefault="00D20393" w:rsidP="00D20393">
      <w:pPr>
        <w:pStyle w:val="Listaszerbekezds"/>
        <w:numPr>
          <w:ilvl w:val="0"/>
          <w:numId w:val="1"/>
        </w:numPr>
        <w:spacing w:after="0" w:line="240" w:lineRule="auto"/>
        <w:contextualSpacing/>
        <w:jc w:val="both"/>
        <w:rPr>
          <w:rFonts w:ascii="Times New Roman" w:hAnsi="Times New Roman" w:cs="Times New Roman"/>
          <w:bCs/>
        </w:rPr>
      </w:pPr>
      <w:r w:rsidRPr="00CE4D70">
        <w:rPr>
          <w:rFonts w:ascii="Times New Roman" w:hAnsi="Times New Roman" w:cs="Times New Roman"/>
          <w:bCs/>
        </w:rPr>
        <w:t>az önkormányzat működés körébe tartozó információk;</w:t>
      </w:r>
    </w:p>
    <w:p w:rsidR="00D20393" w:rsidRPr="00CE4D70" w:rsidRDefault="00D20393" w:rsidP="00D20393">
      <w:pPr>
        <w:pStyle w:val="Listaszerbekezds"/>
        <w:numPr>
          <w:ilvl w:val="0"/>
          <w:numId w:val="1"/>
        </w:numPr>
        <w:spacing w:after="0" w:line="240" w:lineRule="auto"/>
        <w:contextualSpacing/>
        <w:jc w:val="both"/>
        <w:rPr>
          <w:rFonts w:ascii="Times New Roman" w:hAnsi="Times New Roman" w:cs="Times New Roman"/>
          <w:bCs/>
        </w:rPr>
      </w:pPr>
      <w:r w:rsidRPr="00CE4D70">
        <w:rPr>
          <w:rFonts w:ascii="Times New Roman" w:hAnsi="Times New Roman" w:cs="Times New Roman"/>
          <w:bCs/>
        </w:rPr>
        <w:t>a település szempontjából jelentős eseményekkel kapcsolatos információk;</w:t>
      </w:r>
    </w:p>
    <w:p w:rsidR="00D20393" w:rsidRPr="00CE4D70" w:rsidRDefault="00D20393" w:rsidP="00D20393">
      <w:pPr>
        <w:pStyle w:val="Listaszerbekezds"/>
        <w:numPr>
          <w:ilvl w:val="0"/>
          <w:numId w:val="1"/>
        </w:numPr>
        <w:spacing w:after="0" w:line="240" w:lineRule="auto"/>
        <w:contextualSpacing/>
        <w:jc w:val="both"/>
        <w:rPr>
          <w:rFonts w:ascii="Times New Roman" w:hAnsi="Times New Roman" w:cs="Times New Roman"/>
          <w:bCs/>
        </w:rPr>
      </w:pPr>
      <w:r w:rsidRPr="00CE4D70">
        <w:rPr>
          <w:rFonts w:ascii="Times New Roman" w:hAnsi="Times New Roman" w:cs="Times New Roman"/>
          <w:bCs/>
        </w:rPr>
        <w:t>a településen elérhető szolgáltatásokkal, ügyintézési lehetőségekkel kapcsolatos tájékoztatás nyújtása;</w:t>
      </w:r>
    </w:p>
    <w:p w:rsidR="00D20393" w:rsidRPr="00CE4D70" w:rsidRDefault="00D20393" w:rsidP="00D20393">
      <w:pPr>
        <w:pStyle w:val="Listaszerbekezds"/>
        <w:numPr>
          <w:ilvl w:val="0"/>
          <w:numId w:val="1"/>
        </w:numPr>
        <w:spacing w:after="0" w:line="240" w:lineRule="auto"/>
        <w:contextualSpacing/>
        <w:jc w:val="both"/>
        <w:rPr>
          <w:rFonts w:ascii="Times New Roman" w:hAnsi="Times New Roman" w:cs="Times New Roman"/>
          <w:bCs/>
        </w:rPr>
      </w:pPr>
      <w:r w:rsidRPr="00CE4D70">
        <w:rPr>
          <w:rFonts w:ascii="Times New Roman" w:hAnsi="Times New Roman" w:cs="Times New Roman"/>
          <w:bCs/>
        </w:rPr>
        <w:t>idegenforgalmi és közlekedési információk;</w:t>
      </w:r>
    </w:p>
    <w:p w:rsidR="00D20393" w:rsidRPr="00CE4D70" w:rsidRDefault="00D20393" w:rsidP="00D20393">
      <w:pPr>
        <w:pStyle w:val="Listaszerbekezds"/>
        <w:numPr>
          <w:ilvl w:val="0"/>
          <w:numId w:val="1"/>
        </w:numPr>
        <w:spacing w:after="0" w:line="240" w:lineRule="auto"/>
        <w:contextualSpacing/>
        <w:jc w:val="both"/>
        <w:rPr>
          <w:rFonts w:ascii="Times New Roman" w:hAnsi="Times New Roman" w:cs="Times New Roman"/>
          <w:bCs/>
        </w:rPr>
      </w:pPr>
      <w:r w:rsidRPr="00CE4D70">
        <w:rPr>
          <w:rFonts w:ascii="Times New Roman" w:hAnsi="Times New Roman" w:cs="Times New Roman"/>
          <w:bCs/>
        </w:rPr>
        <w:t xml:space="preserve">a társadalom egészét vagy széles </w:t>
      </w:r>
      <w:proofErr w:type="spellStart"/>
      <w:r w:rsidRPr="00CE4D70">
        <w:rPr>
          <w:rFonts w:ascii="Times New Roman" w:hAnsi="Times New Roman" w:cs="Times New Roman"/>
          <w:bCs/>
        </w:rPr>
        <w:t>rétegeit</w:t>
      </w:r>
      <w:proofErr w:type="spellEnd"/>
      <w:r w:rsidRPr="00CE4D70">
        <w:rPr>
          <w:rFonts w:ascii="Times New Roman" w:hAnsi="Times New Roman" w:cs="Times New Roman"/>
          <w:bCs/>
        </w:rPr>
        <w:t xml:space="preserve"> érintő, elsősorban állami információk.</w:t>
      </w:r>
    </w:p>
    <w:p w:rsidR="00D20393" w:rsidRPr="00CE4D70" w:rsidRDefault="00D20393" w:rsidP="00D20393">
      <w:pPr>
        <w:ind w:firstLine="360"/>
        <w:jc w:val="both"/>
        <w:rPr>
          <w:bCs/>
        </w:rPr>
      </w:pPr>
      <w:r w:rsidRPr="00CE4D70">
        <w:rPr>
          <w:bCs/>
        </w:rPr>
        <w:lastRenderedPageBreak/>
        <w:t>(3) Az információs célú berendezés felületének legfeljebb kétharmada vehető igénybe reklám közzétételére, felületének legalább egyharmada a (2) bekezdés szerinti közérdekű információt kell, tartalmazzon.</w:t>
      </w:r>
    </w:p>
    <w:p w:rsidR="00D20393" w:rsidRPr="00CE4D70" w:rsidRDefault="00D20393" w:rsidP="00D20393">
      <w:pPr>
        <w:ind w:firstLine="360"/>
        <w:jc w:val="both"/>
        <w:rPr>
          <w:bCs/>
        </w:rPr>
      </w:pPr>
      <w:r w:rsidRPr="00CE4D70">
        <w:rPr>
          <w:bCs/>
        </w:rPr>
        <w:t>(4) A más célú berendezés reklámcélra nem használható, kivéve a közterület fölé nyúló árnyékoló berendezés. A közterület fölé nyúló árnyékoló berendezés egész felülete hasznosítható reklámcélra.</w:t>
      </w:r>
    </w:p>
    <w:p w:rsidR="00D20393" w:rsidRPr="00CE4D70" w:rsidRDefault="00D20393" w:rsidP="00D20393">
      <w:pPr>
        <w:ind w:firstLine="360"/>
        <w:jc w:val="both"/>
        <w:rPr>
          <w:bCs/>
        </w:rPr>
      </w:pPr>
      <w:r w:rsidRPr="00CE4D70">
        <w:rPr>
          <w:b/>
          <w:bCs/>
        </w:rPr>
        <w:t xml:space="preserve">40. § </w:t>
      </w:r>
      <w:r w:rsidRPr="00CE4D70">
        <w:rPr>
          <w:bCs/>
        </w:rPr>
        <w:t>(1) A település</w:t>
      </w:r>
      <w:r>
        <w:rPr>
          <w:bCs/>
        </w:rPr>
        <w:t xml:space="preserve"> </w:t>
      </w:r>
      <w:r w:rsidRPr="00CE4D70">
        <w:rPr>
          <w:bCs/>
        </w:rPr>
        <w:t>közigazgatási területén a közművelődési intézmények közművelődési célú hirdetőoszlop használatára jogosultak.</w:t>
      </w:r>
    </w:p>
    <w:p w:rsidR="00D20393" w:rsidRPr="00CE4D70" w:rsidRDefault="00D20393" w:rsidP="00D20393">
      <w:pPr>
        <w:ind w:firstLine="360"/>
        <w:jc w:val="both"/>
        <w:rPr>
          <w:bCs/>
        </w:rPr>
      </w:pPr>
      <w:r w:rsidRPr="00CE4D70">
        <w:rPr>
          <w:bCs/>
        </w:rPr>
        <w:t>(2) A helyi területi védelemben részesülő területek közterületi részein nem helyezhető el közművelődési célú hirdetőoszlop.</w:t>
      </w:r>
    </w:p>
    <w:p w:rsidR="00D20393" w:rsidRPr="00CE4D70" w:rsidRDefault="00D20393" w:rsidP="00D20393">
      <w:pPr>
        <w:ind w:firstLine="360"/>
        <w:jc w:val="both"/>
      </w:pPr>
      <w:r w:rsidRPr="00CE4D70">
        <w:rPr>
          <w:bCs/>
        </w:rPr>
        <w:t xml:space="preserve">(3) Valamennyi közművelődési intézmény településképi bejelentési eljárásban kezdeményezheti a közművelődési hirdetőoszlop létesítését. </w:t>
      </w:r>
    </w:p>
    <w:p w:rsidR="00D20393" w:rsidRPr="00CE4D70" w:rsidRDefault="00D20393" w:rsidP="00D20393">
      <w:pPr>
        <w:ind w:firstLine="360"/>
        <w:jc w:val="both"/>
      </w:pPr>
      <w:r w:rsidRPr="00CE4D70">
        <w:rPr>
          <w:b/>
        </w:rPr>
        <w:t xml:space="preserve">41. § </w:t>
      </w:r>
      <w:r w:rsidRPr="00CE4D70">
        <w:t xml:space="preserve">(1) A polgármester jelentősnek minősített eseményről való tájékoztatás érdekében, a jelentősnek minősített esemény időtartamára, legfeljebb azonban valamennyi jelentős esemény esetén, együttesen naptári évente tizenkét hét időtartamra a vonatkozó jogszabályok szerint településképi bejelentési eljárásban eltérést engedélyezhet a reklám </w:t>
      </w:r>
      <w:proofErr w:type="spellStart"/>
      <w:r w:rsidRPr="00CE4D70">
        <w:t>közzétevője</w:t>
      </w:r>
      <w:proofErr w:type="spellEnd"/>
      <w:r w:rsidRPr="00CE4D70">
        <w:t xml:space="preserve"> számára. </w:t>
      </w:r>
    </w:p>
    <w:p w:rsidR="00D20393" w:rsidRPr="00CE4D70" w:rsidRDefault="00D20393" w:rsidP="00D20393">
      <w:pPr>
        <w:ind w:firstLine="360"/>
        <w:jc w:val="both"/>
      </w:pPr>
      <w:r w:rsidRPr="00CE4D70">
        <w:t xml:space="preserve">(2) A polgármester döntése nem pótolja, illetve helyettesíti a reklám közzétételéhez szükséges, jogszabályban előírt egyéb hatósági engedélyeket, melyeknek a beszerzése a reklám </w:t>
      </w:r>
      <w:proofErr w:type="spellStart"/>
      <w:r w:rsidRPr="00CE4D70">
        <w:t>közzétevőjének</w:t>
      </w:r>
      <w:proofErr w:type="spellEnd"/>
      <w:r w:rsidRPr="00CE4D70">
        <w:t xml:space="preserve"> feladata.</w:t>
      </w:r>
    </w:p>
    <w:p w:rsidR="00D20393" w:rsidRPr="00CE4D70" w:rsidRDefault="00D20393" w:rsidP="00D20393">
      <w:pPr>
        <w:ind w:firstLine="360"/>
        <w:jc w:val="both"/>
      </w:pPr>
      <w:r w:rsidRPr="00CE4D70">
        <w:t xml:space="preserve">(3) A reklám </w:t>
      </w:r>
      <w:proofErr w:type="spellStart"/>
      <w:r w:rsidRPr="00CE4D70">
        <w:t>közzétevője</w:t>
      </w:r>
      <w:proofErr w:type="spellEnd"/>
      <w:r w:rsidRPr="00CE4D70">
        <w:t xml:space="preserve"> az eltérést a</w:t>
      </w:r>
      <w:r w:rsidRPr="00CE4D70">
        <w:rPr>
          <w:bCs/>
        </w:rPr>
        <w:t xml:space="preserve"> településképi bejelentési eljárás lefolytatására irányuló írásbeli kérelmével kezdeményezheti.</w:t>
      </w:r>
    </w:p>
    <w:p w:rsidR="00D20393" w:rsidRPr="00CE4D70" w:rsidRDefault="00D20393" w:rsidP="00D20393">
      <w:pPr>
        <w:ind w:firstLine="360"/>
        <w:contextualSpacing/>
        <w:jc w:val="both"/>
      </w:pPr>
      <w:r w:rsidRPr="00CE4D70">
        <w:rPr>
          <w:b/>
        </w:rPr>
        <w:t xml:space="preserve">42. § </w:t>
      </w:r>
      <w:r w:rsidRPr="00CE4D70">
        <w:t>(1) A polgármester – településképi bejelentési eljárásban - az építési tevékenység építési naplóval igazolt megkezdésétől számított 3 hónap időtartamra építési reklámháló kihelyezését engedélyezheti.</w:t>
      </w:r>
    </w:p>
    <w:p w:rsidR="00D20393" w:rsidRPr="00CE4D70" w:rsidRDefault="00D20393" w:rsidP="00D20393">
      <w:pPr>
        <w:ind w:firstLine="360"/>
        <w:jc w:val="both"/>
      </w:pPr>
      <w:r w:rsidRPr="00CE4D70">
        <w:t>(2) A polgármester kivételesen, különösen az építési tevékenység folytán a településkép várható javulására tekintettel az (1) bekezdés szerinti határidőt legfeljebb egy alkalommal 3 hónapra meghosszabbíthatja, amennyiben a kérelmező a kérelmet az (1) bekezdés szerinti időtartam lejártát megelőző 30 nappal benyújtja.</w:t>
      </w:r>
    </w:p>
    <w:p w:rsidR="00D20393" w:rsidRPr="00CE4D70" w:rsidRDefault="00D20393" w:rsidP="00D20393">
      <w:pPr>
        <w:ind w:firstLine="360"/>
        <w:jc w:val="both"/>
      </w:pPr>
      <w:r w:rsidRPr="00CE4D70">
        <w:t>(3) Egy épület azonos közterületre néző homlokzatán kizárólag egy építési reklámháló helyezhető el.</w:t>
      </w:r>
    </w:p>
    <w:p w:rsidR="00D20393" w:rsidRPr="00CE4D70" w:rsidRDefault="00D20393" w:rsidP="00D20393">
      <w:pPr>
        <w:pStyle w:val="Standard"/>
        <w:tabs>
          <w:tab w:val="left" w:pos="6430"/>
        </w:tabs>
        <w:spacing w:after="0" w:line="240" w:lineRule="auto"/>
        <w:rPr>
          <w:rFonts w:ascii="Times New Roman" w:eastAsia="Times New Roman" w:hAnsi="Times New Roman" w:cs="Times New Roman"/>
          <w:lang w:eastAsia="hu-HU"/>
        </w:rPr>
      </w:pP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bookmarkStart w:id="33" w:name="_Hlk499391820"/>
      <w:r w:rsidRPr="00CE4D70">
        <w:rPr>
          <w:rFonts w:ascii="Times New Roman" w:eastAsia="Times New Roman" w:hAnsi="Times New Roman" w:cs="Times New Roman"/>
          <w:b/>
          <w:lang w:eastAsia="hu-HU"/>
        </w:rPr>
        <w:t>9. A zöldfelületek kialakításának és gondozásának szabályai.</w:t>
      </w:r>
    </w:p>
    <w:p w:rsidR="00D20393" w:rsidRPr="00CE4D70" w:rsidRDefault="00D20393" w:rsidP="00D20393">
      <w:pPr>
        <w:pStyle w:val="Standard"/>
        <w:tabs>
          <w:tab w:val="left" w:pos="6430"/>
        </w:tabs>
        <w:spacing w:after="0" w:line="240" w:lineRule="auto"/>
        <w:jc w:val="center"/>
        <w:rPr>
          <w:rFonts w:ascii="Times New Roman" w:hAnsi="Times New Roman" w:cs="Times New Roman"/>
        </w:rPr>
      </w:pPr>
      <w:r w:rsidRPr="00CE4D70">
        <w:rPr>
          <w:rFonts w:ascii="Times New Roman" w:eastAsia="Times New Roman" w:hAnsi="Times New Roman" w:cs="Times New Roman"/>
          <w:b/>
          <w:lang w:eastAsia="hu-HU"/>
        </w:rPr>
        <w:t>Tájvédelmi rendelkezések</w:t>
      </w:r>
    </w:p>
    <w:bookmarkEnd w:id="33"/>
    <w:p w:rsidR="00D20393" w:rsidRPr="00CE4D70" w:rsidRDefault="00D20393" w:rsidP="00D20393">
      <w:pPr>
        <w:tabs>
          <w:tab w:val="left" w:pos="6430"/>
        </w:tabs>
        <w:contextualSpacing/>
        <w:jc w:val="both"/>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hAnsi="Times New Roman" w:cs="Times New Roman"/>
          <w:b/>
        </w:rPr>
        <w:t>43. §</w:t>
      </w:r>
      <w:r w:rsidRPr="00CE4D70">
        <w:rPr>
          <w:rFonts w:ascii="Times New Roman" w:eastAsia="Times New Roman" w:hAnsi="Times New Roman" w:cs="Times New Roman"/>
          <w:lang w:eastAsia="hu-HU"/>
        </w:rPr>
        <w:t xml:space="preserve"> (1) </w:t>
      </w:r>
      <w:bookmarkStart w:id="34" w:name="_Hlk498370201"/>
      <w:r w:rsidRPr="00CE4D70">
        <w:rPr>
          <w:rFonts w:ascii="Times New Roman" w:eastAsia="Times New Roman" w:hAnsi="Times New Roman" w:cs="Times New Roman"/>
          <w:lang w:eastAsia="hu-HU"/>
        </w:rPr>
        <w:t xml:space="preserve">Településképi szempontból meghatározó területek és helyi egyedi védett értékek esetében </w:t>
      </w:r>
      <w:bookmarkEnd w:id="34"/>
      <w:r w:rsidRPr="00CE4D70">
        <w:rPr>
          <w:rFonts w:ascii="Times New Roman" w:eastAsia="Times New Roman" w:hAnsi="Times New Roman" w:cs="Times New Roman"/>
          <w:lang w:eastAsia="hu-HU"/>
        </w:rPr>
        <w:t>a zöldfelületek, ingatlanon belüli zöldterületek kialakítása során a lehető legnagyobb összefüggő zöldfelület kialakítására kell törekedni. Az utcáról látható előkertek elsősorban díszkertként alakítandók ki.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(2) Zöldfelületek kialakításánál a fás szárú növényzet esetében előnyben kell részesíteni a táji, termőhelyi adottságoknak megfelelő növényfajokat.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(3) Meglévő közterületi fasorok pótlásánál az egységes látvány megtartása, illetve kialakítása érdekében az adott területen leggyakoribb díszfafaj telepítendő. Az új és a meglévő utcák fasorait, illetve azok pótlását a gyorsan öregedő, szemetelő vagy allergiakeltő pollenű, termésű fafajok nem telepíthetők.</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44. §</w:t>
      </w:r>
      <w:r w:rsidRPr="00CE4D70">
        <w:rPr>
          <w:rFonts w:ascii="Times New Roman" w:eastAsia="Times New Roman" w:hAnsi="Times New Roman" w:cs="Times New Roman"/>
          <w:lang w:eastAsia="hu-HU"/>
        </w:rPr>
        <w:t xml:space="preserve"> (1) Településképi szempontból meghatározó területek és helyi egyedi védett értékek esetében a zöldfelületek kialakítása, gondozása, a növénypótlás</w:t>
      </w:r>
      <w:r>
        <w:rPr>
          <w:rFonts w:ascii="Times New Roman" w:eastAsia="Times New Roman" w:hAnsi="Times New Roman" w:cs="Times New Roman"/>
          <w:lang w:eastAsia="hu-HU"/>
        </w:rPr>
        <w:t xml:space="preserve"> </w:t>
      </w:r>
      <w:r w:rsidRPr="00CE4D70">
        <w:rPr>
          <w:rFonts w:ascii="Times New Roman" w:eastAsia="Times New Roman" w:hAnsi="Times New Roman" w:cs="Times New Roman"/>
          <w:lang w:eastAsia="hu-HU"/>
        </w:rPr>
        <w:t>és a tájvédelem előírásainak megtartása során a 6. számú mellékletben felsorolt növényfajok telepítése ajánlott.</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lang w:eastAsia="hu-HU"/>
        </w:rPr>
      </w:pPr>
      <w:r w:rsidRPr="00CE4D70">
        <w:rPr>
          <w:rFonts w:ascii="Times New Roman" w:eastAsia="Times New Roman" w:hAnsi="Times New Roman" w:cs="Times New Roman"/>
          <w:lang w:eastAsia="hu-HU"/>
        </w:rPr>
        <w:t>(2) Zöldfelületek magán- és közterületen történő kialakítása, növénypótlás és a zöldfelületek gondozása, és a tájvédelem előírásainak megtartása során az idegenhonos inváziós fajok betelepítésének vagy behurcolásának és terjedésének megelőzéséről és kezeléséről szóló 1143/2014. EU rendelet, a fás szárú növények védelméről szóló 346/2008. (XII. 30.) Korm. rendelet, a NATURA 2000 gyepterületek fenntartásának földhasználati szabályairól szóló 269/2007. (X. 18.) Korm. rendelet, valamint a növényvédelmi tevékenységről szóló 43/2010. (IV. 23.) FVM rendelet figyelembevételével kell eljárni.</w:t>
      </w:r>
    </w:p>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bookmarkStart w:id="35" w:name="_Hlk499391833"/>
      <w:r w:rsidRPr="00CE4D70">
        <w:rPr>
          <w:rFonts w:ascii="Times New Roman" w:eastAsia="Times New Roman" w:hAnsi="Times New Roman" w:cs="Times New Roman"/>
          <w:b/>
          <w:lang w:eastAsia="hu-HU"/>
        </w:rPr>
        <w:t>10. A közvilágítást szabályozó rendelkezések</w:t>
      </w:r>
    </w:p>
    <w:bookmarkEnd w:id="35"/>
    <w:p w:rsidR="00D20393" w:rsidRPr="00CE4D70" w:rsidRDefault="00D20393" w:rsidP="00D20393">
      <w:pPr>
        <w:pStyle w:val="Standard"/>
        <w:tabs>
          <w:tab w:val="left" w:pos="6430"/>
        </w:tabs>
        <w:spacing w:after="0" w:line="240" w:lineRule="auto"/>
        <w:ind w:firstLine="284"/>
        <w:jc w:val="both"/>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45. §</w:t>
      </w:r>
      <w:r w:rsidRPr="00CE4D70">
        <w:rPr>
          <w:rFonts w:ascii="Times New Roman" w:eastAsia="Times New Roman" w:hAnsi="Times New Roman" w:cs="Times New Roman"/>
        </w:rPr>
        <w:t>A fényszennyezés elkerülése érdekében az alábbi előírások alkalmazása javasolt a közvilágítás kialakítása során:</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 xml:space="preserve">a) a hideg fehér fényű, 500 nanométernél rövidebb hullámhosszúságú fényt kibocsátó világítás kerülendő, a kültéri világítás színhőmérsékletére a 3000 K alatti érték </w:t>
      </w:r>
      <w:r w:rsidRPr="00CE4D70">
        <w:rPr>
          <w:rFonts w:ascii="Times New Roman" w:eastAsia="Times New Roman" w:hAnsi="Times New Roman" w:cs="Times New Roman"/>
        </w:rPr>
        <w:t>– gazdasági számítások figyelembevételével mérlegelhetően – javasolt</w:t>
      </w:r>
      <w:r w:rsidRPr="00CE4D70">
        <w:rPr>
          <w:rFonts w:ascii="Times New Roman" w:eastAsia="Times New Roman" w:hAnsi="Times New Roman" w:cs="Times New Roman"/>
          <w:lang w:eastAsia="hu-HU"/>
        </w:rPr>
        <w:t>;</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b) a világítótestek ernyőzése olyan legyen, hogy a fényt oda irányítsa, ahol arra szükség van, az lehetőség szerint ne juthasson a gyalogosok, járművezetők, az épületek ablakai felé vagy az égbolt irányába; a fényeknek – még díszvilágítás esetén is – lefelé kell irányulniuk, a talajszintbe épített, felfelé sugárzó fényvetők alkalmazása kerülendő;</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c) az utcákat egyenletesen, lehetőség szerint alacsony intenzitással kell megvilágítani;</w:t>
      </w:r>
    </w:p>
    <w:p w:rsidR="00D20393" w:rsidRPr="00CE4D70" w:rsidRDefault="00D20393" w:rsidP="00D20393">
      <w:pPr>
        <w:pStyle w:val="Standard"/>
        <w:tabs>
          <w:tab w:val="left" w:pos="6430"/>
        </w:tabs>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lang w:eastAsia="hu-HU"/>
        </w:rPr>
        <w:t xml:space="preserve">d) a kültéri világítást a tényleges használat </w:t>
      </w:r>
      <w:proofErr w:type="spellStart"/>
      <w:r w:rsidRPr="00CE4D70">
        <w:rPr>
          <w:rFonts w:ascii="Times New Roman" w:eastAsia="Times New Roman" w:hAnsi="Times New Roman" w:cs="Times New Roman"/>
          <w:lang w:eastAsia="hu-HU"/>
        </w:rPr>
        <w:t>idejéhez</w:t>
      </w:r>
      <w:proofErr w:type="spellEnd"/>
      <w:r w:rsidRPr="00CE4D70">
        <w:rPr>
          <w:rFonts w:ascii="Times New Roman" w:eastAsia="Times New Roman" w:hAnsi="Times New Roman" w:cs="Times New Roman"/>
          <w:lang w:eastAsia="hu-HU"/>
        </w:rPr>
        <w:t xml:space="preserve"> kell igazítani.</w:t>
      </w:r>
    </w:p>
    <w:p w:rsidR="00D20393" w:rsidRPr="00CE4D70" w:rsidRDefault="00D20393" w:rsidP="00D20393">
      <w:pPr>
        <w:pStyle w:val="Standard"/>
        <w:spacing w:after="0" w:line="240" w:lineRule="auto"/>
        <w:rPr>
          <w:rFonts w:ascii="Times New Roman" w:eastAsia="Times New Roman" w:hAnsi="Times New Roman" w:cs="Times New Roman"/>
          <w:i/>
          <w:lang w:eastAsia="hu-HU"/>
        </w:rPr>
      </w:pPr>
    </w:p>
    <w:p w:rsidR="00D20393" w:rsidRPr="00CE4D70" w:rsidRDefault="00D20393" w:rsidP="00D20393">
      <w:pPr>
        <w:ind w:firstLine="180"/>
        <w:jc w:val="center"/>
        <w:rPr>
          <w:b/>
          <w:bCs/>
          <w:i/>
          <w:color w:val="000000"/>
        </w:rPr>
      </w:pPr>
      <w:r w:rsidRPr="00CE4D70">
        <w:rPr>
          <w:b/>
          <w:bCs/>
          <w:i/>
          <w:color w:val="000000"/>
        </w:rPr>
        <w:t>V. FEJEZET</w:t>
      </w:r>
    </w:p>
    <w:p w:rsidR="00D20393" w:rsidRPr="00CE4D70" w:rsidRDefault="00D20393" w:rsidP="00D20393">
      <w:pPr>
        <w:ind w:firstLine="180"/>
        <w:jc w:val="center"/>
        <w:rPr>
          <w:color w:val="000000"/>
        </w:rPr>
      </w:pPr>
      <w:r w:rsidRPr="00CE4D70">
        <w:rPr>
          <w:b/>
          <w:i/>
        </w:rPr>
        <w:t>TELEPÜLÉSKÉP-ÉRVÉNYESÍTÉSI ESZKÖZÖK</w:t>
      </w:r>
    </w:p>
    <w:p w:rsidR="00D20393" w:rsidRPr="00CE4D70" w:rsidRDefault="00D20393" w:rsidP="00D20393">
      <w:pPr>
        <w:ind w:firstLine="180"/>
        <w:rPr>
          <w:color w:val="000000"/>
        </w:rPr>
      </w:pPr>
    </w:p>
    <w:p w:rsidR="00D20393" w:rsidRPr="00CE4D70" w:rsidRDefault="00D20393" w:rsidP="00D20393">
      <w:pPr>
        <w:ind w:firstLine="180"/>
        <w:jc w:val="center"/>
        <w:rPr>
          <w:color w:val="000000"/>
        </w:rPr>
      </w:pPr>
      <w:r w:rsidRPr="00CE4D70">
        <w:rPr>
          <w:b/>
          <w:bCs/>
          <w:color w:val="000000"/>
        </w:rPr>
        <w:t>1. A településképi véleményezési eljárás</w:t>
      </w:r>
    </w:p>
    <w:p w:rsidR="00D20393" w:rsidRPr="00CE4D70" w:rsidRDefault="00D20393" w:rsidP="00D20393">
      <w:pPr>
        <w:jc w:val="both"/>
        <w:rPr>
          <w:color w:val="000000"/>
        </w:rPr>
      </w:pPr>
    </w:p>
    <w:p w:rsidR="00D20393" w:rsidRPr="00CE4D70" w:rsidRDefault="00D20393" w:rsidP="00D20393">
      <w:pPr>
        <w:ind w:firstLine="284"/>
        <w:jc w:val="both"/>
        <w:rPr>
          <w:color w:val="000000"/>
        </w:rPr>
      </w:pPr>
      <w:r w:rsidRPr="00CE4D70">
        <w:rPr>
          <w:b/>
          <w:bCs/>
          <w:color w:val="000000"/>
        </w:rPr>
        <w:t>46. §</w:t>
      </w:r>
      <w:r w:rsidRPr="00CE4D70">
        <w:rPr>
          <w:color w:val="000000"/>
        </w:rPr>
        <w:t xml:space="preserve"> Településképi véleményezési eljárást (a továbbiakban: véleményezési eljárás) kell lefolytatni:</w:t>
      </w:r>
    </w:p>
    <w:p w:rsidR="00D20393" w:rsidRPr="00CE4D70" w:rsidRDefault="00D20393" w:rsidP="00D20393">
      <w:pPr>
        <w:ind w:firstLine="284"/>
        <w:jc w:val="both"/>
        <w:rPr>
          <w:color w:val="000000"/>
        </w:rPr>
      </w:pPr>
      <w:r w:rsidRPr="00CE4D70">
        <w:rPr>
          <w:color w:val="000000"/>
        </w:rPr>
        <w:t>a) új építmény építési engedélyezési eljárását,</w:t>
      </w:r>
    </w:p>
    <w:p w:rsidR="00D20393" w:rsidRPr="00CE4D70" w:rsidRDefault="00D20393" w:rsidP="00D20393">
      <w:pPr>
        <w:ind w:firstLine="284"/>
        <w:jc w:val="both"/>
        <w:rPr>
          <w:color w:val="000000"/>
        </w:rPr>
      </w:pPr>
      <w:r w:rsidRPr="00CE4D70">
        <w:rPr>
          <w:color w:val="000000"/>
        </w:rPr>
        <w:t>b) meglévő építmény bővítésére, valamint a településképet érintő átalakítására irányuló építési, fennmaradási engedélyezési eljárást</w:t>
      </w:r>
    </w:p>
    <w:p w:rsidR="00D20393" w:rsidRPr="00CE4D70" w:rsidRDefault="00D20393" w:rsidP="00D20393">
      <w:pPr>
        <w:jc w:val="both"/>
        <w:rPr>
          <w:color w:val="000000"/>
        </w:rPr>
      </w:pPr>
      <w:r w:rsidRPr="00CE4D70">
        <w:rPr>
          <w:color w:val="000000"/>
        </w:rPr>
        <w:t>megelőzően.</w:t>
      </w:r>
    </w:p>
    <w:p w:rsidR="00D20393" w:rsidRPr="00CE4D70" w:rsidRDefault="00D20393" w:rsidP="00D20393">
      <w:pPr>
        <w:ind w:firstLine="284"/>
        <w:jc w:val="both"/>
        <w:rPr>
          <w:color w:val="000000"/>
        </w:rPr>
      </w:pPr>
      <w:r w:rsidRPr="00CE4D70">
        <w:rPr>
          <w:b/>
          <w:bCs/>
          <w:color w:val="000000"/>
        </w:rPr>
        <w:t>47. §</w:t>
      </w:r>
      <w:r w:rsidRPr="00CE4D70">
        <w:rPr>
          <w:color w:val="000000"/>
        </w:rPr>
        <w:t xml:space="preserve"> A polgármester a véleményét a megbízott </w:t>
      </w:r>
      <w:proofErr w:type="spellStart"/>
      <w:r w:rsidRPr="00CE4D70">
        <w:rPr>
          <w:color w:val="000000"/>
        </w:rPr>
        <w:t>főépítész</w:t>
      </w:r>
      <w:proofErr w:type="spellEnd"/>
      <w:r w:rsidRPr="00CE4D70">
        <w:rPr>
          <w:color w:val="000000"/>
        </w:rPr>
        <w:t xml:space="preserve"> szakmai álláspontjára alapítja.</w:t>
      </w:r>
    </w:p>
    <w:p w:rsidR="00D20393" w:rsidRPr="00CE4D70" w:rsidRDefault="00D20393" w:rsidP="00D20393">
      <w:pPr>
        <w:ind w:firstLine="284"/>
        <w:jc w:val="both"/>
        <w:rPr>
          <w:color w:val="000000"/>
        </w:rPr>
      </w:pPr>
      <w:bookmarkStart w:id="36" w:name="_Hlk492022899"/>
      <w:r w:rsidRPr="00CE4D70">
        <w:rPr>
          <w:b/>
          <w:bCs/>
          <w:color w:val="000000"/>
        </w:rPr>
        <w:t xml:space="preserve">48. </w:t>
      </w:r>
      <w:proofErr w:type="gramStart"/>
      <w:r w:rsidRPr="00CE4D70">
        <w:rPr>
          <w:b/>
          <w:bCs/>
          <w:color w:val="000000"/>
        </w:rPr>
        <w:t>§</w:t>
      </w:r>
      <w:bookmarkEnd w:id="36"/>
      <w:r w:rsidRPr="00CE4D70">
        <w:rPr>
          <w:color w:val="000000"/>
        </w:rPr>
        <w:t>(</w:t>
      </w:r>
      <w:proofErr w:type="gramEnd"/>
      <w:r w:rsidRPr="00CE4D70">
        <w:rPr>
          <w:color w:val="000000"/>
        </w:rPr>
        <w:t>1) A településképi véleményezési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D20393" w:rsidRPr="00CE4D70" w:rsidRDefault="00D20393" w:rsidP="00D20393">
      <w:pPr>
        <w:ind w:firstLine="284"/>
        <w:jc w:val="both"/>
        <w:rPr>
          <w:color w:val="000000"/>
        </w:rPr>
      </w:pPr>
      <w:r w:rsidRPr="00CE4D70">
        <w:rPr>
          <w:color w:val="000000"/>
        </w:rPr>
        <w:t>(2)</w:t>
      </w:r>
      <w:r w:rsidRPr="00CE4D70">
        <w:rPr>
          <w:b/>
          <w:bCs/>
          <w:color w:val="000000"/>
        </w:rPr>
        <w:t>   </w:t>
      </w:r>
      <w:r w:rsidRPr="00CE4D70">
        <w:rPr>
          <w:color w:val="000000"/>
        </w:rPr>
        <w:t xml:space="preserve">A településképi véleményezési eljárás lefolytatása során vizsgálni szükséges, hogy a véleményezésre benyújtott építészeti-műszaki tervdokumentáció tartalma megfelel-e a vonatkozó jogszabályi előírásoknak. </w:t>
      </w:r>
    </w:p>
    <w:p w:rsidR="00D20393" w:rsidRPr="00CE4D70" w:rsidRDefault="00D20393" w:rsidP="00D20393">
      <w:pPr>
        <w:ind w:firstLine="284"/>
        <w:jc w:val="both"/>
        <w:rPr>
          <w:color w:val="000000"/>
        </w:rPr>
      </w:pPr>
      <w:r w:rsidRPr="00CE4D70">
        <w:rPr>
          <w:color w:val="000000"/>
        </w:rPr>
        <w:t>(3) A településképi véleményezési eljárás részletes vizsgálati szempontjai:</w:t>
      </w:r>
    </w:p>
    <w:p w:rsidR="00D20393" w:rsidRPr="00CE4D70" w:rsidRDefault="00D20393" w:rsidP="00D20393">
      <w:pPr>
        <w:ind w:firstLine="284"/>
        <w:jc w:val="both"/>
        <w:rPr>
          <w:color w:val="000000"/>
        </w:rPr>
      </w:pPr>
      <w:r w:rsidRPr="00CE4D70">
        <w:rPr>
          <w:color w:val="000000"/>
        </w:rPr>
        <w:t>a) a tervezett beépítés megfelelően figyelembe veszi-e a hatályos településrendezési eszközök előírásait,</w:t>
      </w:r>
    </w:p>
    <w:p w:rsidR="00D20393" w:rsidRPr="00CE4D70" w:rsidRDefault="00D20393" w:rsidP="00D20393">
      <w:pPr>
        <w:ind w:firstLine="284"/>
        <w:jc w:val="both"/>
        <w:rPr>
          <w:color w:val="000000"/>
        </w:rPr>
      </w:pPr>
      <w:r w:rsidRPr="00CE4D70">
        <w:rPr>
          <w:color w:val="000000"/>
        </w:rPr>
        <w:t>b) nem korlátozza-e indokolatlan mértékben a szomszédos ingatlanok benapozását, illetve kilátását,</w:t>
      </w:r>
    </w:p>
    <w:p w:rsidR="00D20393" w:rsidRPr="00CE4D70" w:rsidRDefault="00D20393" w:rsidP="00D20393">
      <w:pPr>
        <w:ind w:firstLine="284"/>
        <w:jc w:val="both"/>
        <w:rPr>
          <w:color w:val="000000"/>
        </w:rPr>
      </w:pPr>
      <w:r w:rsidRPr="00CE4D70">
        <w:rPr>
          <w:color w:val="000000"/>
        </w:rPr>
        <w:t>c) teljesíti-e a műemléki- és helyi védettségű területek, épületek esetében az értékvédelemmel kapcsolatos előírásokat és elvárásokat,</w:t>
      </w:r>
    </w:p>
    <w:p w:rsidR="00D20393" w:rsidRPr="00CE4D70" w:rsidRDefault="00D20393" w:rsidP="00D20393">
      <w:pPr>
        <w:ind w:firstLine="284"/>
        <w:jc w:val="both"/>
        <w:rPr>
          <w:color w:val="000000"/>
        </w:rPr>
      </w:pPr>
      <w:r w:rsidRPr="00CE4D70">
        <w:rPr>
          <w:color w:val="000000"/>
        </w:rPr>
        <w:t>d) a homlokzat tagolása, a nyílászárók kiosztása összhangban van-e az épület rendeltetésével és használatának sajátosságaival,</w:t>
      </w:r>
    </w:p>
    <w:p w:rsidR="00D20393" w:rsidRPr="00CE4D70" w:rsidRDefault="00D20393" w:rsidP="00D20393">
      <w:pPr>
        <w:ind w:firstLine="284"/>
        <w:jc w:val="both"/>
        <w:rPr>
          <w:color w:val="000000"/>
        </w:rPr>
      </w:pPr>
      <w:r w:rsidRPr="00CE4D70">
        <w:rPr>
          <w:color w:val="000000"/>
        </w:rPr>
        <w:t>e) a homlokzat színezése utcaképi szempontból megfelelő-e,</w:t>
      </w:r>
    </w:p>
    <w:p w:rsidR="00D20393" w:rsidRPr="00CE4D70" w:rsidRDefault="00D20393" w:rsidP="00D20393">
      <w:pPr>
        <w:ind w:firstLine="284"/>
        <w:jc w:val="both"/>
        <w:rPr>
          <w:color w:val="000000"/>
        </w:rPr>
      </w:pPr>
      <w:r w:rsidRPr="00CE4D70">
        <w:rPr>
          <w:color w:val="000000"/>
        </w:rPr>
        <w:t xml:space="preserve">f) a gépészeti berendezések és azok tartozékainak </w:t>
      </w:r>
      <w:r>
        <w:t>település</w:t>
      </w:r>
      <w:r w:rsidRPr="00CE4D70">
        <w:rPr>
          <w:color w:val="000000"/>
        </w:rPr>
        <w:t>képi megjelenése megfelelő-e,</w:t>
      </w:r>
    </w:p>
    <w:p w:rsidR="00D20393" w:rsidRPr="00CE4D70" w:rsidRDefault="00D20393" w:rsidP="00D20393">
      <w:pPr>
        <w:ind w:firstLine="284"/>
        <w:jc w:val="both"/>
        <w:rPr>
          <w:color w:val="000000"/>
        </w:rPr>
      </w:pPr>
      <w:r w:rsidRPr="00CE4D70">
        <w:rPr>
          <w:color w:val="000000"/>
        </w:rPr>
        <w:t>g) a tetőzet kialakítása megfelelően illeszkedik a környezet adottságaihoz, elősegíti-e az építmény településképi szempontból előnyösebb megjelenését,</w:t>
      </w:r>
    </w:p>
    <w:p w:rsidR="00D20393" w:rsidRPr="00CE4D70" w:rsidRDefault="00D20393" w:rsidP="00D20393">
      <w:pPr>
        <w:ind w:firstLine="284"/>
        <w:jc w:val="both"/>
        <w:rPr>
          <w:color w:val="000000"/>
        </w:rPr>
      </w:pPr>
      <w:r w:rsidRPr="00CE4D70">
        <w:rPr>
          <w:color w:val="000000"/>
        </w:rPr>
        <w:t>h) meglévő építmény bővítése esetén a homlokzatot is érintő felújítás, átalakítás, emeletráépítés illeszkedik-e az adott épület struktúrájához, valamint a meglévő utcaképbe.</w:t>
      </w:r>
    </w:p>
    <w:p w:rsidR="00D20393" w:rsidRPr="00CE4D70" w:rsidRDefault="00D20393" w:rsidP="00D20393">
      <w:pPr>
        <w:ind w:firstLine="284"/>
        <w:jc w:val="both"/>
        <w:rPr>
          <w:color w:val="000000"/>
        </w:rPr>
      </w:pPr>
      <w:bookmarkStart w:id="37" w:name="_Toc482612942"/>
      <w:bookmarkStart w:id="38" w:name="_Toc480884929"/>
      <w:bookmarkEnd w:id="37"/>
      <w:bookmarkEnd w:id="38"/>
      <w:r w:rsidRPr="00CE4D70">
        <w:rPr>
          <w:b/>
          <w:bCs/>
          <w:color w:val="000000"/>
        </w:rPr>
        <w:t>49. §</w:t>
      </w:r>
      <w:r w:rsidRPr="00CE4D70">
        <w:rPr>
          <w:color w:val="000000"/>
        </w:rPr>
        <w:t xml:space="preserve"> A településképi véleményezési eljárás lefolytatási iránti kérelmet az e rendelet 7. mellékletében foglalt mintának megfelelően kell benyújtani.</w:t>
      </w:r>
    </w:p>
    <w:p w:rsidR="00D20393" w:rsidRPr="00CE4D70" w:rsidRDefault="00D20393" w:rsidP="00D20393">
      <w:pPr>
        <w:ind w:left="426" w:firstLine="180"/>
        <w:rPr>
          <w:color w:val="000000"/>
        </w:rPr>
      </w:pPr>
    </w:p>
    <w:p w:rsidR="00D20393" w:rsidRPr="00CE4D70" w:rsidRDefault="00D20393" w:rsidP="00D20393">
      <w:pPr>
        <w:ind w:firstLine="180"/>
        <w:jc w:val="center"/>
        <w:rPr>
          <w:color w:val="000000"/>
        </w:rPr>
      </w:pPr>
      <w:r w:rsidRPr="00CE4D70">
        <w:rPr>
          <w:b/>
          <w:bCs/>
          <w:color w:val="000000"/>
        </w:rPr>
        <w:t>2. A településképi bejelentés eljárás </w:t>
      </w:r>
    </w:p>
    <w:p w:rsidR="00D20393" w:rsidRPr="00CE4D70" w:rsidRDefault="00D20393" w:rsidP="00D20393">
      <w:pPr>
        <w:rPr>
          <w:color w:val="000000"/>
        </w:rPr>
      </w:pPr>
    </w:p>
    <w:p w:rsidR="00D20393" w:rsidRPr="00CE4D70" w:rsidRDefault="00D20393" w:rsidP="00D20393">
      <w:pPr>
        <w:ind w:firstLine="284"/>
        <w:jc w:val="both"/>
        <w:rPr>
          <w:color w:val="000000"/>
        </w:rPr>
      </w:pPr>
      <w:r w:rsidRPr="00CE4D70">
        <w:rPr>
          <w:b/>
          <w:bCs/>
          <w:color w:val="000000"/>
        </w:rPr>
        <w:t>50. §</w:t>
      </w:r>
      <w:r w:rsidRPr="00CE4D70">
        <w:rPr>
          <w:color w:val="000000"/>
        </w:rPr>
        <w:t xml:space="preserve"> A településképi bejelentési eljárást a polgármester folytatja le, a megbízott </w:t>
      </w:r>
      <w:proofErr w:type="spellStart"/>
      <w:r w:rsidRPr="00CE4D70">
        <w:rPr>
          <w:color w:val="000000"/>
        </w:rPr>
        <w:t>főépítész</w:t>
      </w:r>
      <w:proofErr w:type="spellEnd"/>
      <w:r w:rsidRPr="00CE4D70">
        <w:rPr>
          <w:color w:val="000000"/>
        </w:rPr>
        <w:t xml:space="preserve"> szakmai álláspontjára alapítva.</w:t>
      </w:r>
    </w:p>
    <w:p w:rsidR="00D20393" w:rsidRPr="00CE4D70" w:rsidRDefault="00D20393" w:rsidP="00D20393">
      <w:pPr>
        <w:ind w:firstLine="284"/>
        <w:jc w:val="both"/>
        <w:rPr>
          <w:color w:val="000000"/>
        </w:rPr>
      </w:pPr>
      <w:r w:rsidRPr="00CE4D70">
        <w:rPr>
          <w:b/>
          <w:bCs/>
          <w:color w:val="000000"/>
        </w:rPr>
        <w:lastRenderedPageBreak/>
        <w:t>51. §</w:t>
      </w:r>
      <w:r w:rsidRPr="00CE4D70">
        <w:rPr>
          <w:color w:val="000000"/>
        </w:rPr>
        <w:t xml:space="preserve"> Településképi bejelentési eljárást kell lefolytatni:</w:t>
      </w:r>
    </w:p>
    <w:p w:rsidR="00D20393" w:rsidRPr="00CE4D70" w:rsidRDefault="00D20393" w:rsidP="00D20393">
      <w:pPr>
        <w:ind w:firstLine="284"/>
        <w:jc w:val="both"/>
        <w:rPr>
          <w:color w:val="000000"/>
        </w:rPr>
      </w:pPr>
      <w:r w:rsidRPr="00CE4D70">
        <w:rPr>
          <w:color w:val="000000"/>
        </w:rPr>
        <w:t>a) meglévő építmények rendeltetésének – részleges vagy teljes – megváltoztatása esetén, amennyiben a meglévő lakó rendeltetés megváltoztatása történik, illetve lakórendeltetésre történő változás kerül kialakításra,</w:t>
      </w:r>
    </w:p>
    <w:p w:rsidR="00D20393" w:rsidRPr="00CE4D70" w:rsidRDefault="00D20393" w:rsidP="00D20393">
      <w:pPr>
        <w:ind w:firstLine="284"/>
        <w:jc w:val="both"/>
        <w:rPr>
          <w:color w:val="000000"/>
        </w:rPr>
      </w:pPr>
      <w:r w:rsidRPr="00CE4D70">
        <w:rPr>
          <w:color w:val="000000"/>
        </w:rPr>
        <w:t>b) védett épület közterületre néző homlokzatán történő színezés, új tetőhéjalás, nyílászárócsere, reklámelhelyezés (mérettől függetlenül) esetén,</w:t>
      </w:r>
    </w:p>
    <w:p w:rsidR="00D20393" w:rsidRPr="00CE4D70" w:rsidRDefault="00D20393" w:rsidP="00D20393">
      <w:pPr>
        <w:ind w:firstLine="284"/>
        <w:jc w:val="both"/>
        <w:rPr>
          <w:color w:val="000000"/>
        </w:rPr>
      </w:pPr>
      <w:r w:rsidRPr="00CE4D70">
        <w:rPr>
          <w:color w:val="000000"/>
        </w:rPr>
        <w:t>c) a helyi egyedi védett építmények homlokzatára, tetőfelületére, az építési telek előkerti kerítésére, kerítéskapujára vagy támfalára rögzített, az építési telek előkertjében álló cégjelzés, cégér, üzletfelirat, reklám- és hirdető berendezés stb. elhelyezése esetén,</w:t>
      </w:r>
    </w:p>
    <w:p w:rsidR="00D20393" w:rsidRPr="00CE4D70" w:rsidRDefault="00D20393" w:rsidP="00D20393">
      <w:pPr>
        <w:ind w:firstLine="284"/>
        <w:jc w:val="both"/>
        <w:rPr>
          <w:color w:val="000000"/>
        </w:rPr>
      </w:pPr>
      <w:r w:rsidRPr="00CE4D70">
        <w:rPr>
          <w:color w:val="000000"/>
        </w:rPr>
        <w:t>d) helyi védett értéken cégér, üzletfelirat stb. elhelyezése esetén.</w:t>
      </w:r>
    </w:p>
    <w:p w:rsidR="00D20393" w:rsidRPr="00CE4D70" w:rsidRDefault="00D20393" w:rsidP="00D20393">
      <w:pPr>
        <w:ind w:firstLine="284"/>
        <w:jc w:val="both"/>
      </w:pPr>
      <w:r w:rsidRPr="00CE4D70">
        <w:rPr>
          <w:b/>
          <w:bCs/>
          <w:color w:val="000000"/>
        </w:rPr>
        <w:t xml:space="preserve">52. § </w:t>
      </w:r>
      <w:r w:rsidRPr="00CE4D70">
        <w:t>(1) A polgármester településképi bejelentési eljárást folytat le a Kr.-ben szereplő általános településképi követelmények és jelen rendeletben foglalt reklám és reklámhordozó elhelyezési követelmények tekintetében a reklámok és reklámhordozók elhelyezését megelőzően.</w:t>
      </w:r>
    </w:p>
    <w:p w:rsidR="00D20393" w:rsidRPr="00CE4D70" w:rsidRDefault="00D20393" w:rsidP="00D20393">
      <w:pPr>
        <w:tabs>
          <w:tab w:val="left" w:pos="284"/>
        </w:tabs>
        <w:jc w:val="both"/>
      </w:pPr>
      <w:r w:rsidRPr="00CE4D70">
        <w:tab/>
        <w:t>(2) A polgármester a települ</w:t>
      </w:r>
      <w:r>
        <w:t xml:space="preserve">ésképi bejelentési eljárást a </w:t>
      </w:r>
      <w:proofErr w:type="spellStart"/>
      <w:r>
        <w:t>Tk</w:t>
      </w:r>
      <w:r w:rsidRPr="00CE4D70">
        <w:t>tv</w:t>
      </w:r>
      <w:proofErr w:type="spellEnd"/>
      <w:r w:rsidRPr="00CE4D70">
        <w:t xml:space="preserve">-ben,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CE4D70">
        <w:t>Tr</w:t>
      </w:r>
      <w:proofErr w:type="spellEnd"/>
      <w:r w:rsidRPr="00CE4D70">
        <w:t>.) és a jelen rendeletben foglalt eljárási szabályok szerint folytatja le.</w:t>
      </w:r>
    </w:p>
    <w:p w:rsidR="00D20393" w:rsidRPr="00CE4D70" w:rsidRDefault="00D20393" w:rsidP="00D20393">
      <w:pPr>
        <w:tabs>
          <w:tab w:val="left" w:pos="284"/>
        </w:tabs>
        <w:jc w:val="both"/>
      </w:pPr>
      <w:r w:rsidRPr="00CE4D70">
        <w:tab/>
        <w:t xml:space="preserve">(3) A polgármester településképi bejelentési tudomásulvételének érvényességi ideje a </w:t>
      </w:r>
      <w:proofErr w:type="spellStart"/>
      <w:r w:rsidRPr="00CE4D70">
        <w:t>kiadmányozástól</w:t>
      </w:r>
      <w:proofErr w:type="spellEnd"/>
      <w:r w:rsidRPr="00CE4D70">
        <w:t xml:space="preserve"> számított egy év. </w:t>
      </w:r>
    </w:p>
    <w:p w:rsidR="00D20393" w:rsidRPr="00CE4D70" w:rsidRDefault="00D20393" w:rsidP="00D20393">
      <w:pPr>
        <w:tabs>
          <w:tab w:val="left" w:pos="284"/>
        </w:tabs>
        <w:jc w:val="both"/>
      </w:pPr>
      <w:r w:rsidRPr="00CE4D70">
        <w:tab/>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D20393" w:rsidRPr="00CE4D70" w:rsidRDefault="00D20393" w:rsidP="00D20393">
      <w:pPr>
        <w:ind w:firstLine="284"/>
        <w:jc w:val="both"/>
        <w:rPr>
          <w:color w:val="000000"/>
        </w:rPr>
      </w:pPr>
      <w:r w:rsidRPr="00CE4D70">
        <w:rPr>
          <w:b/>
          <w:bCs/>
          <w:color w:val="000000"/>
        </w:rPr>
        <w:t xml:space="preserve">53. § </w:t>
      </w:r>
      <w:r w:rsidRPr="00CE4D70">
        <w:rPr>
          <w:color w:val="000000"/>
        </w:rPr>
        <w:t>(1) A településképi bejelentési eljárás lefolytatása és az építészeti-műszaki dokumentáció értékelése során a településképben harmonikusan megjelenő, településképet nem zavaró, az épített és természeti környezethez illeszkedő és annak előnyösebb megjelenését segítő megoldási szempontokat kell érvényesíteni.</w:t>
      </w:r>
    </w:p>
    <w:p w:rsidR="00D20393" w:rsidRPr="00CE4D70" w:rsidRDefault="00D20393" w:rsidP="00D20393">
      <w:pPr>
        <w:ind w:firstLine="284"/>
        <w:jc w:val="both"/>
        <w:rPr>
          <w:color w:val="000000"/>
        </w:rPr>
      </w:pPr>
      <w:r w:rsidRPr="00CE4D70">
        <w:rPr>
          <w:color w:val="000000"/>
        </w:rPr>
        <w:t>(2) A településképi bejelentési eljárás lefolytatása során vizsgálni szükséges, hogy a benyújtott építészeti-műszaki tervdokumentáció tartalma:</w:t>
      </w:r>
    </w:p>
    <w:p w:rsidR="00D20393" w:rsidRPr="00CE4D70" w:rsidRDefault="00D20393" w:rsidP="00D20393">
      <w:pPr>
        <w:ind w:firstLine="284"/>
        <w:jc w:val="both"/>
        <w:rPr>
          <w:color w:val="000000"/>
        </w:rPr>
      </w:pPr>
      <w:r w:rsidRPr="00CE4D70">
        <w:rPr>
          <w:color w:val="000000"/>
        </w:rPr>
        <w:t>a) megfelel-e a helyi építési szabályzatban és a településképi rendeletben foglalt előírásoknak,</w:t>
      </w:r>
    </w:p>
    <w:p w:rsidR="00D20393" w:rsidRPr="00CE4D70" w:rsidRDefault="00D20393" w:rsidP="00D20393">
      <w:pPr>
        <w:ind w:firstLine="284"/>
        <w:jc w:val="both"/>
        <w:rPr>
          <w:color w:val="000000"/>
        </w:rPr>
      </w:pPr>
      <w:r w:rsidRPr="00CE4D70">
        <w:rPr>
          <w:color w:val="000000"/>
        </w:rPr>
        <w:t>b) kidolgozása a szakmai tájékoztatás szerint történt-e,</w:t>
      </w:r>
    </w:p>
    <w:p w:rsidR="00D20393" w:rsidRPr="00CE4D70" w:rsidRDefault="00D20393" w:rsidP="00D20393">
      <w:pPr>
        <w:ind w:firstLine="284"/>
        <w:jc w:val="both"/>
        <w:rPr>
          <w:color w:val="000000"/>
        </w:rPr>
      </w:pPr>
      <w:r w:rsidRPr="00CE4D70">
        <w:rPr>
          <w:color w:val="000000"/>
        </w:rPr>
        <w:t>c) figyelembe veszi-e az arculati kézikönyvben szereplő javaslatokat,</w:t>
      </w:r>
    </w:p>
    <w:p w:rsidR="00D20393" w:rsidRPr="00CE4D70" w:rsidRDefault="00D20393" w:rsidP="00D20393">
      <w:pPr>
        <w:ind w:firstLine="284"/>
        <w:jc w:val="both"/>
        <w:rPr>
          <w:color w:val="000000"/>
        </w:rPr>
      </w:pPr>
      <w:r w:rsidRPr="00CE4D70">
        <w:rPr>
          <w:color w:val="000000"/>
        </w:rPr>
        <w:t>d) a b) és c) pont szerinti javaslatoktól eltérő megoldás azokkal egyenértékű vagy kedvezőbb beépítést, illetve településképi megjelenést eredményez-e.</w:t>
      </w:r>
    </w:p>
    <w:p w:rsidR="00D20393" w:rsidRPr="00CE4D70" w:rsidRDefault="00D20393" w:rsidP="00D20393">
      <w:pPr>
        <w:ind w:firstLine="284"/>
        <w:jc w:val="both"/>
        <w:rPr>
          <w:color w:val="000000"/>
        </w:rPr>
      </w:pPr>
      <w:r w:rsidRPr="00CE4D70">
        <w:rPr>
          <w:color w:val="000000"/>
        </w:rPr>
        <w:t>(3) Az építmény, épületrész megjelenésével kialakításával kapcsolatban vizsgálni kell, hogy</w:t>
      </w:r>
    </w:p>
    <w:p w:rsidR="00D20393" w:rsidRPr="00CE4D70" w:rsidRDefault="00D20393" w:rsidP="00D20393">
      <w:pPr>
        <w:ind w:firstLine="284"/>
        <w:jc w:val="both"/>
        <w:rPr>
          <w:color w:val="000000"/>
        </w:rPr>
      </w:pPr>
      <w:r w:rsidRPr="00CE4D70">
        <w:rPr>
          <w:color w:val="000000"/>
        </w:rPr>
        <w:t>a) azok építészeti megoldásai megfelelően illeszkednek-e az épített környezethez,</w:t>
      </w:r>
    </w:p>
    <w:p w:rsidR="00D20393" w:rsidRPr="00CE4D70" w:rsidRDefault="00D20393" w:rsidP="00D20393">
      <w:pPr>
        <w:ind w:firstLine="284"/>
        <w:jc w:val="both"/>
        <w:rPr>
          <w:color w:val="000000"/>
        </w:rPr>
      </w:pPr>
      <w:r w:rsidRPr="00CE4D70">
        <w:rPr>
          <w:color w:val="000000"/>
        </w:rPr>
        <w:t>b) a külső megjelenés megfelel-e az e rendelet előírásainak</w:t>
      </w:r>
    </w:p>
    <w:p w:rsidR="00D20393" w:rsidRPr="00CE4D70" w:rsidRDefault="00D20393" w:rsidP="00D20393">
      <w:pPr>
        <w:ind w:firstLine="284"/>
        <w:jc w:val="both"/>
        <w:rPr>
          <w:color w:val="000000"/>
        </w:rPr>
      </w:pPr>
      <w:r w:rsidRPr="00CE4D70">
        <w:rPr>
          <w:color w:val="000000"/>
        </w:rPr>
        <w:t>c) összhangban van-e az épület rendeltetésével és használatának sajátosságaival,</w:t>
      </w:r>
    </w:p>
    <w:p w:rsidR="00D20393" w:rsidRPr="00CE4D70" w:rsidRDefault="00D20393" w:rsidP="00D20393">
      <w:pPr>
        <w:ind w:firstLine="284"/>
        <w:jc w:val="both"/>
        <w:rPr>
          <w:color w:val="000000"/>
        </w:rPr>
      </w:pPr>
      <w:r w:rsidRPr="00CE4D70">
        <w:rPr>
          <w:color w:val="000000"/>
        </w:rPr>
        <w:t>d) megfelelően veszi-e figyelembe a közterület adottságait és esetleges berendezéseit, burkolatát, műtárgyait, valamint növényzetét.</w:t>
      </w:r>
    </w:p>
    <w:p w:rsidR="00D20393" w:rsidRPr="00CE4D70" w:rsidRDefault="00D20393" w:rsidP="00D20393">
      <w:pPr>
        <w:ind w:firstLine="284"/>
        <w:jc w:val="both"/>
        <w:rPr>
          <w:color w:val="000000"/>
        </w:rPr>
      </w:pPr>
      <w:r w:rsidRPr="00CE4D70">
        <w:rPr>
          <w:color w:val="000000"/>
        </w:rPr>
        <w:t>(4) A polgármester megtiltja a bejelentett építési tevékenység, saját vállalkozást népszerűsítő berendezés elhelyezését vagy rendeltetésváltoztatás megkezdését és – a megtiltás indokainak ismertetése mellett – figyelmezteti a bejelentőt a tevékenység bejelentés nélküli elkezdésének és folytatásának jogkövetkezményeire, ha a bejelentés:</w:t>
      </w:r>
    </w:p>
    <w:p w:rsidR="00D20393" w:rsidRPr="00CE4D70" w:rsidRDefault="00D20393" w:rsidP="00D20393">
      <w:pPr>
        <w:ind w:firstLine="284"/>
        <w:jc w:val="both"/>
        <w:rPr>
          <w:color w:val="000000"/>
        </w:rPr>
      </w:pPr>
      <w:r w:rsidRPr="00CE4D70">
        <w:rPr>
          <w:color w:val="000000"/>
        </w:rPr>
        <w:t>a) nem felel meg az e rendeletben előírt követelményeknek,</w:t>
      </w:r>
    </w:p>
    <w:p w:rsidR="00D20393" w:rsidRPr="00CE4D70" w:rsidRDefault="00D20393" w:rsidP="00D20393">
      <w:pPr>
        <w:ind w:firstLine="284"/>
        <w:jc w:val="both"/>
        <w:rPr>
          <w:color w:val="000000"/>
        </w:rPr>
      </w:pPr>
      <w:r w:rsidRPr="00CE4D70">
        <w:rPr>
          <w:color w:val="000000"/>
        </w:rPr>
        <w:t>b) a tervezett építési tevékenység, illetve hirdető berendezés, saját vállalkozást népszerűsítő berendezés, felület nem illeszkedik a településképbe,</w:t>
      </w:r>
    </w:p>
    <w:p w:rsidR="00D20393" w:rsidRPr="00CE4D70" w:rsidRDefault="00D20393" w:rsidP="00D20393">
      <w:pPr>
        <w:ind w:firstLine="284"/>
        <w:jc w:val="both"/>
        <w:rPr>
          <w:color w:val="000000"/>
        </w:rPr>
      </w:pPr>
      <w:r w:rsidRPr="00CE4D70">
        <w:rPr>
          <w:color w:val="000000"/>
        </w:rPr>
        <w:t xml:space="preserve">c) a tervezett rendeltetés-változás nem illeszkedik a szomszédos és a környező beépítés sajátosságaihoz, illetve, ha a bejelentés és az ahhoz csatolt dokumentáció nem igazolja, hogy </w:t>
      </w:r>
      <w:r w:rsidRPr="00CE4D70">
        <w:rPr>
          <w:color w:val="000000"/>
        </w:rPr>
        <w:lastRenderedPageBreak/>
        <w:t>az új rendeltetés a környező ingatlanok, valamint a határoló közterületek rendeltetésszerű és biztonságos használatát indokolatlan mértékben nem zavarja, illetve nem korlátozza.</w:t>
      </w:r>
    </w:p>
    <w:p w:rsidR="00D20393" w:rsidRPr="00CE4D70" w:rsidRDefault="00D20393" w:rsidP="00D20393">
      <w:pPr>
        <w:ind w:firstLine="284"/>
        <w:jc w:val="both"/>
        <w:rPr>
          <w:color w:val="000000"/>
        </w:rPr>
      </w:pPr>
      <w:r w:rsidRPr="00CE4D70">
        <w:rPr>
          <w:b/>
          <w:bCs/>
          <w:color w:val="000000"/>
        </w:rPr>
        <w:t xml:space="preserve">54. § </w:t>
      </w:r>
      <w:r w:rsidRPr="00CE4D70">
        <w:rPr>
          <w:color w:val="000000"/>
        </w:rPr>
        <w:t>A településképi bejelentési eljárás az ügyfél által a polgármesterhez benyújtott – papíralapú – bejelentésre indul. A bejelentéshez szükséges bejelentőlapot az e rendelet 8. melléklete tartalmazza. A bejelentéshez papíralapú dokumentációt kell mellékelni.</w:t>
      </w:r>
    </w:p>
    <w:p w:rsidR="00D20393" w:rsidRPr="00CE4D70" w:rsidRDefault="00D20393" w:rsidP="00D20393">
      <w:pPr>
        <w:jc w:val="both"/>
        <w:rPr>
          <w:color w:val="000000"/>
        </w:rPr>
      </w:pPr>
    </w:p>
    <w:p w:rsidR="00D20393" w:rsidRPr="00CE4D70" w:rsidRDefault="00D20393" w:rsidP="00D20393">
      <w:pPr>
        <w:ind w:firstLine="180"/>
        <w:jc w:val="center"/>
        <w:rPr>
          <w:color w:val="000000"/>
        </w:rPr>
      </w:pPr>
      <w:bookmarkStart w:id="39" w:name="_Hlk499477174"/>
      <w:r w:rsidRPr="00CE4D70">
        <w:rPr>
          <w:b/>
          <w:bCs/>
          <w:color w:val="000000"/>
        </w:rPr>
        <w:t>3. A településképi követelmények megszegésének esetei és a jogkövetkezményei</w:t>
      </w:r>
      <w:bookmarkEnd w:id="39"/>
    </w:p>
    <w:p w:rsidR="00D20393" w:rsidRPr="00CE4D70" w:rsidRDefault="00D20393" w:rsidP="00D20393">
      <w:pPr>
        <w:ind w:firstLine="180"/>
        <w:rPr>
          <w:color w:val="000000"/>
        </w:rPr>
      </w:pPr>
    </w:p>
    <w:p w:rsidR="00D20393" w:rsidRPr="00CE4D70" w:rsidRDefault="00D20393" w:rsidP="00D20393">
      <w:pPr>
        <w:ind w:firstLine="284"/>
        <w:jc w:val="both"/>
        <w:rPr>
          <w:color w:val="000000"/>
        </w:rPr>
      </w:pPr>
      <w:r w:rsidRPr="00CE4D70">
        <w:rPr>
          <w:b/>
          <w:bCs/>
          <w:color w:val="000000"/>
        </w:rPr>
        <w:t xml:space="preserve">55. § </w:t>
      </w:r>
      <w:r w:rsidRPr="00CE4D70">
        <w:rPr>
          <w:bCs/>
          <w:color w:val="000000"/>
        </w:rPr>
        <w:t>(</w:t>
      </w:r>
      <w:proofErr w:type="gramStart"/>
      <w:r w:rsidRPr="00CE4D70">
        <w:rPr>
          <w:bCs/>
          <w:color w:val="000000"/>
        </w:rPr>
        <w:t>1)Településképi</w:t>
      </w:r>
      <w:proofErr w:type="gramEnd"/>
      <w:r w:rsidRPr="00CE4D70">
        <w:rPr>
          <w:bCs/>
          <w:color w:val="000000"/>
        </w:rPr>
        <w:t xml:space="preserve"> követelmények megszegése esetén a polgármester hivatalból vagy kérelemre – a </w:t>
      </w:r>
      <w:proofErr w:type="spellStart"/>
      <w:r w:rsidRPr="00CE4D70">
        <w:rPr>
          <w:bCs/>
          <w:color w:val="000000"/>
        </w:rPr>
        <w:t>Tktv</w:t>
      </w:r>
      <w:proofErr w:type="spellEnd"/>
      <w:r w:rsidRPr="00CE4D70">
        <w:rPr>
          <w:bCs/>
          <w:color w:val="000000"/>
        </w:rPr>
        <w:t>.-ben foglaltak szerint – településképi kötelezési eljárást folytat le, és az érintett ingatlan tulajdonosát az e rendeletben meghatározott településképi követelmények teljesülése érdekében az építmény, építményrész felújítására, átalakítására vagy elbontására kötelezi.</w:t>
      </w:r>
    </w:p>
    <w:p w:rsidR="00D20393" w:rsidRPr="00CE4D70" w:rsidRDefault="00D20393" w:rsidP="00D20393">
      <w:pPr>
        <w:ind w:firstLine="284"/>
        <w:jc w:val="both"/>
        <w:rPr>
          <w:color w:val="000000"/>
        </w:rPr>
      </w:pPr>
      <w:r w:rsidRPr="00CE4D70">
        <w:rPr>
          <w:color w:val="000000"/>
        </w:rPr>
        <w:t xml:space="preserve">(2) Településképi követelmény megszegésének minősül az e rendelet előírásainak nem megfelelő építés, az előírásoktól eltérő szín és anyaghasználat, formai kialakítás stb., valamint az e rendelet szerinti településképi bejelentési kötelezettség </w:t>
      </w:r>
    </w:p>
    <w:p w:rsidR="00D20393" w:rsidRPr="00CE4D70" w:rsidRDefault="00D20393" w:rsidP="00D20393">
      <w:pPr>
        <w:ind w:firstLine="284"/>
        <w:jc w:val="both"/>
        <w:rPr>
          <w:color w:val="000000"/>
        </w:rPr>
      </w:pPr>
      <w:r w:rsidRPr="00CE4D70">
        <w:rPr>
          <w:color w:val="000000"/>
        </w:rPr>
        <w:t>a) elmulasztása,</w:t>
      </w:r>
    </w:p>
    <w:p w:rsidR="00D20393" w:rsidRPr="00CE4D70" w:rsidRDefault="00D20393" w:rsidP="00D20393">
      <w:pPr>
        <w:ind w:firstLine="284"/>
        <w:jc w:val="both"/>
        <w:rPr>
          <w:color w:val="000000"/>
        </w:rPr>
      </w:pPr>
      <w:r w:rsidRPr="00CE4D70">
        <w:rPr>
          <w:color w:val="000000"/>
        </w:rPr>
        <w:t>b) alapján lefolytatott eljárásban hozott döntéstől eltérő végrehajtása,</w:t>
      </w:r>
    </w:p>
    <w:p w:rsidR="00D20393" w:rsidRPr="00CE4D70" w:rsidRDefault="00D20393" w:rsidP="00D20393">
      <w:pPr>
        <w:ind w:firstLine="284"/>
        <w:jc w:val="both"/>
        <w:rPr>
          <w:color w:val="000000"/>
        </w:rPr>
      </w:pPr>
      <w:r w:rsidRPr="00CE4D70">
        <w:rPr>
          <w:color w:val="000000"/>
        </w:rPr>
        <w:t>c) alapján lefolytatott eljárásban hozott döntés végre nem hajtása.</w:t>
      </w:r>
    </w:p>
    <w:p w:rsidR="00D20393" w:rsidRPr="00CE4D70" w:rsidRDefault="00D20393" w:rsidP="00D20393">
      <w:pPr>
        <w:pStyle w:val="Standard"/>
        <w:spacing w:after="0" w:line="240" w:lineRule="auto"/>
        <w:jc w:val="both"/>
        <w:rPr>
          <w:rFonts w:ascii="Times New Roman" w:eastAsia="Times New Roman" w:hAnsi="Times New Roman" w:cs="Times New Roman"/>
          <w:i/>
          <w:lang w:eastAsia="hu-HU"/>
        </w:rPr>
      </w:pPr>
    </w:p>
    <w:p w:rsidR="00D20393" w:rsidRPr="00CE4D70" w:rsidRDefault="00D20393" w:rsidP="00D20393">
      <w:pPr>
        <w:ind w:firstLine="180"/>
        <w:jc w:val="center"/>
        <w:rPr>
          <w:b/>
          <w:bCs/>
          <w:color w:val="000000"/>
        </w:rPr>
      </w:pPr>
      <w:r w:rsidRPr="00CE4D70">
        <w:rPr>
          <w:b/>
          <w:bCs/>
          <w:color w:val="000000"/>
        </w:rPr>
        <w:t>4. A településképi bírság</w:t>
      </w:r>
    </w:p>
    <w:p w:rsidR="00D20393" w:rsidRPr="00CE4D70" w:rsidRDefault="00D20393" w:rsidP="00D20393">
      <w:pPr>
        <w:ind w:firstLine="180"/>
        <w:jc w:val="center"/>
        <w:rPr>
          <w:color w:val="000000"/>
        </w:rPr>
      </w:pPr>
    </w:p>
    <w:p w:rsidR="00D20393" w:rsidRPr="00CE4D70" w:rsidRDefault="00D20393" w:rsidP="00D20393">
      <w:pPr>
        <w:ind w:firstLine="284"/>
        <w:jc w:val="both"/>
        <w:rPr>
          <w:color w:val="000000"/>
        </w:rPr>
      </w:pPr>
      <w:r w:rsidRPr="00CE4D70">
        <w:rPr>
          <w:b/>
          <w:bCs/>
          <w:color w:val="000000"/>
        </w:rPr>
        <w:t>56. § </w:t>
      </w:r>
      <w:r w:rsidRPr="00CE4D70">
        <w:rPr>
          <w:color w:val="000000"/>
        </w:rPr>
        <w:t>A településképi követelmények településképi kötelezésben megállapított határidőre történő nem teljesítése esetére az ingatlan tulajdonosával szemben 50.000 forinttól 1.000.000 forintig terjedő településkép-védelmi bírság szabható ki.</w:t>
      </w:r>
    </w:p>
    <w:p w:rsidR="00D20393" w:rsidRPr="00CE4D70" w:rsidRDefault="00D20393" w:rsidP="00D20393">
      <w:pPr>
        <w:ind w:firstLine="284"/>
        <w:jc w:val="both"/>
        <w:rPr>
          <w:i/>
        </w:rPr>
      </w:pPr>
      <w:r w:rsidRPr="00CE4D70">
        <w:rPr>
          <w:b/>
          <w:bCs/>
          <w:color w:val="000000"/>
        </w:rPr>
        <w:t>57. § </w:t>
      </w:r>
      <w:r w:rsidRPr="00CE4D70">
        <w:rPr>
          <w:color w:val="000000"/>
        </w:rPr>
        <w:t>A kiszabott településkép-védelmi bírságot az ingatlantulajdonos a településképi kötelezésben meghatározott teljesítési határidő eredménytelen elteltét követő 15 napon belül köteles megfizetni az önkormányzat számlaszámára.</w:t>
      </w:r>
    </w:p>
    <w:p w:rsidR="00D20393" w:rsidRPr="00CE4D70" w:rsidRDefault="00D20393" w:rsidP="00D20393">
      <w:pPr>
        <w:pStyle w:val="Standard"/>
        <w:spacing w:after="0" w:line="240" w:lineRule="auto"/>
        <w:rPr>
          <w:rFonts w:ascii="Times New Roman" w:eastAsia="Times New Roman" w:hAnsi="Times New Roman" w:cs="Times New Roman"/>
          <w:i/>
          <w:lang w:eastAsia="hu-HU"/>
        </w:rPr>
      </w:pPr>
    </w:p>
    <w:p w:rsidR="00D20393" w:rsidRPr="00CE4D70" w:rsidRDefault="00D20393" w:rsidP="00D20393">
      <w:pPr>
        <w:pStyle w:val="Standard"/>
        <w:spacing w:after="0" w:line="240" w:lineRule="auto"/>
        <w:jc w:val="center"/>
        <w:rPr>
          <w:rFonts w:ascii="Times New Roman" w:hAnsi="Times New Roman" w:cs="Times New Roman"/>
          <w:i/>
        </w:rPr>
      </w:pPr>
      <w:bookmarkStart w:id="40" w:name="_Hlk499391846"/>
      <w:r w:rsidRPr="00CE4D70">
        <w:rPr>
          <w:rFonts w:ascii="Times New Roman" w:eastAsia="Times New Roman" w:hAnsi="Times New Roman" w:cs="Times New Roman"/>
          <w:b/>
          <w:i/>
          <w:lang w:eastAsia="hu-HU"/>
        </w:rPr>
        <w:t>VI. FEJEZET</w:t>
      </w:r>
    </w:p>
    <w:p w:rsidR="00D20393" w:rsidRPr="00CE4D70" w:rsidRDefault="00D20393" w:rsidP="00D20393">
      <w:pPr>
        <w:pStyle w:val="Standard"/>
        <w:spacing w:after="0" w:line="240" w:lineRule="auto"/>
        <w:jc w:val="center"/>
        <w:rPr>
          <w:rFonts w:ascii="Times New Roman" w:hAnsi="Times New Roman" w:cs="Times New Roman"/>
          <w:i/>
        </w:rPr>
      </w:pPr>
      <w:r w:rsidRPr="00CE4D70">
        <w:rPr>
          <w:rFonts w:ascii="Times New Roman" w:eastAsia="Times New Roman" w:hAnsi="Times New Roman" w:cs="Times New Roman"/>
          <w:b/>
          <w:i/>
          <w:lang w:eastAsia="hu-HU"/>
        </w:rPr>
        <w:t>ZÁRÓ ÉS ÁTMENETI RENDELKEZÉSEK</w:t>
      </w:r>
    </w:p>
    <w:p w:rsidR="00D20393" w:rsidRPr="00CE4D70" w:rsidRDefault="00D20393" w:rsidP="00D20393">
      <w:pPr>
        <w:pStyle w:val="Standard"/>
        <w:spacing w:after="0" w:line="240" w:lineRule="auto"/>
        <w:jc w:val="center"/>
        <w:rPr>
          <w:rFonts w:ascii="Times New Roman" w:eastAsia="Times New Roman" w:hAnsi="Times New Roman" w:cs="Times New Roman"/>
          <w:lang w:eastAsia="hu-HU"/>
        </w:rPr>
      </w:pPr>
    </w:p>
    <w:p w:rsidR="00D20393" w:rsidRPr="00CE4D70" w:rsidRDefault="00D20393" w:rsidP="00D20393">
      <w:pPr>
        <w:pStyle w:val="Standard"/>
        <w:spacing w:after="0" w:line="240" w:lineRule="auto"/>
        <w:jc w:val="center"/>
        <w:rPr>
          <w:rFonts w:ascii="Times New Roman" w:hAnsi="Times New Roman" w:cs="Times New Roman"/>
        </w:rPr>
      </w:pPr>
      <w:r w:rsidRPr="00CE4D70">
        <w:rPr>
          <w:rFonts w:ascii="Times New Roman" w:eastAsia="Times New Roman" w:hAnsi="Times New Roman" w:cs="Times New Roman"/>
          <w:b/>
          <w:lang w:eastAsia="hu-HU"/>
        </w:rPr>
        <w:t>1. Hatálybalépés</w:t>
      </w:r>
    </w:p>
    <w:bookmarkEnd w:id="40"/>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ind w:firstLine="284"/>
      </w:pPr>
      <w:r w:rsidRPr="00CE4D70">
        <w:rPr>
          <w:b/>
        </w:rPr>
        <w:t xml:space="preserve">58. § </w:t>
      </w:r>
      <w:r w:rsidRPr="00CE4D70">
        <w:t>(</w:t>
      </w:r>
      <w:proofErr w:type="gramStart"/>
      <w:r w:rsidRPr="00CE4D70">
        <w:t>1)E</w:t>
      </w:r>
      <w:proofErr w:type="gramEnd"/>
      <w:r w:rsidRPr="00CE4D70">
        <w:t xml:space="preserve"> rendelet – a (2) bekezdés szerinti eltéréssel – 2017. december 31. napján lép hatályba.</w:t>
      </w:r>
    </w:p>
    <w:p w:rsidR="00D20393" w:rsidRPr="00CE4D70" w:rsidRDefault="00D20393" w:rsidP="00D20393">
      <w:pPr>
        <w:ind w:firstLine="284"/>
      </w:pPr>
      <w:r w:rsidRPr="00CE4D70">
        <w:t>(2) E rendelet 55-57. §-</w:t>
      </w:r>
      <w:proofErr w:type="spellStart"/>
      <w:r w:rsidRPr="00CE4D70">
        <w:t>ai</w:t>
      </w:r>
      <w:proofErr w:type="spellEnd"/>
      <w:r w:rsidRPr="00CE4D70">
        <w:t xml:space="preserve"> 2018. január 1-jén lépnek hatályba.</w:t>
      </w:r>
    </w:p>
    <w:p w:rsidR="00D20393" w:rsidRPr="00CE4D70" w:rsidRDefault="00D20393" w:rsidP="00D20393">
      <w:pPr>
        <w:pStyle w:val="Standard"/>
        <w:spacing w:after="0" w:line="240" w:lineRule="auto"/>
        <w:jc w:val="right"/>
        <w:rPr>
          <w:rFonts w:ascii="Times New Roman" w:eastAsia="Times New Roman" w:hAnsi="Times New Roman" w:cs="Times New Roman"/>
          <w:lang w:eastAsia="hu-HU"/>
        </w:rPr>
      </w:pPr>
    </w:p>
    <w:p w:rsidR="00D20393" w:rsidRPr="00CE4D70" w:rsidRDefault="00D20393" w:rsidP="00D20393">
      <w:pPr>
        <w:pStyle w:val="Standard"/>
        <w:spacing w:after="0" w:line="240" w:lineRule="auto"/>
        <w:jc w:val="center"/>
        <w:rPr>
          <w:rFonts w:ascii="Times New Roman" w:hAnsi="Times New Roman" w:cs="Times New Roman"/>
        </w:rPr>
      </w:pPr>
      <w:bookmarkStart w:id="41" w:name="_Hlk499391855"/>
      <w:r w:rsidRPr="00CE4D70">
        <w:rPr>
          <w:rFonts w:ascii="Times New Roman" w:eastAsia="Times New Roman" w:hAnsi="Times New Roman" w:cs="Times New Roman"/>
          <w:b/>
          <w:lang w:eastAsia="hu-HU"/>
        </w:rPr>
        <w:t>2. Átmeneti rendelkezések</w:t>
      </w:r>
    </w:p>
    <w:bookmarkEnd w:id="41"/>
    <w:p w:rsidR="00D20393" w:rsidRPr="00CE4D70" w:rsidRDefault="00D20393" w:rsidP="00D20393">
      <w:pPr>
        <w:pStyle w:val="Standard"/>
        <w:spacing w:after="0" w:line="240" w:lineRule="auto"/>
        <w:jc w:val="center"/>
        <w:rPr>
          <w:rFonts w:ascii="Times New Roman" w:eastAsia="Times New Roman" w:hAnsi="Times New Roman" w:cs="Times New Roman"/>
          <w:b/>
          <w:lang w:eastAsia="hu-HU"/>
        </w:rPr>
      </w:pPr>
    </w:p>
    <w:p w:rsidR="00D20393" w:rsidRPr="00CE4D70" w:rsidRDefault="00D20393" w:rsidP="00D20393">
      <w:pPr>
        <w:pStyle w:val="Standard"/>
        <w:spacing w:after="0" w:line="240" w:lineRule="auto"/>
        <w:ind w:firstLine="284"/>
        <w:jc w:val="both"/>
        <w:rPr>
          <w:rFonts w:ascii="Times New Roman" w:hAnsi="Times New Roman" w:cs="Times New Roman"/>
        </w:rPr>
      </w:pPr>
      <w:r w:rsidRPr="00CE4D70">
        <w:rPr>
          <w:rFonts w:ascii="Times New Roman" w:eastAsia="Times New Roman" w:hAnsi="Times New Roman" w:cs="Times New Roman"/>
          <w:b/>
          <w:lang w:eastAsia="hu-HU"/>
        </w:rPr>
        <w:t xml:space="preserve">59. § </w:t>
      </w:r>
      <w:r w:rsidRPr="00CE4D70">
        <w:rPr>
          <w:rFonts w:ascii="Times New Roman" w:hAnsi="Times New Roman" w:cs="Times New Roman"/>
        </w:rPr>
        <w:t>E rendeletet a hatályba lépését követően indult eljárásokban kell alkalmazni.</w:t>
      </w:r>
    </w:p>
    <w:p w:rsidR="00D20393" w:rsidRPr="00CE4D70" w:rsidRDefault="00D20393" w:rsidP="00D20393">
      <w:pPr>
        <w:pStyle w:val="Standard"/>
        <w:widowControl w:val="0"/>
        <w:tabs>
          <w:tab w:val="center" w:pos="2268"/>
          <w:tab w:val="center" w:pos="6804"/>
        </w:tabs>
        <w:spacing w:after="0" w:line="240" w:lineRule="auto"/>
        <w:rPr>
          <w:rFonts w:ascii="Times New Roman" w:hAnsi="Times New Roman" w:cs="Times New Roman"/>
        </w:rPr>
      </w:pPr>
    </w:p>
    <w:p w:rsidR="00D20393" w:rsidRPr="00CE4D70" w:rsidRDefault="00D20393" w:rsidP="00D20393">
      <w:pPr>
        <w:pStyle w:val="Standard"/>
        <w:widowControl w:val="0"/>
        <w:tabs>
          <w:tab w:val="center" w:pos="2268"/>
          <w:tab w:val="center" w:pos="6804"/>
        </w:tabs>
        <w:spacing w:after="0" w:line="240" w:lineRule="auto"/>
        <w:rPr>
          <w:rFonts w:ascii="Times New Roman" w:eastAsia="Times New Roman" w:hAnsi="Times New Roman" w:cs="Times New Roman"/>
          <w:lang w:eastAsia="hu-HU"/>
        </w:rPr>
      </w:pPr>
    </w:p>
    <w:p w:rsidR="00D20393" w:rsidRPr="00EC0FAD" w:rsidRDefault="00D20393" w:rsidP="00D20393">
      <w:pPr>
        <w:tabs>
          <w:tab w:val="center" w:pos="1980"/>
          <w:tab w:val="center" w:pos="5940"/>
        </w:tabs>
        <w:jc w:val="both"/>
      </w:pPr>
      <w:bookmarkStart w:id="42" w:name="_Hlk494617936"/>
      <w:bookmarkStart w:id="43" w:name="_Hlk499391896"/>
      <w:bookmarkEnd w:id="42"/>
      <w:r w:rsidRPr="00EC0FAD">
        <w:tab/>
      </w:r>
      <w:r>
        <w:t>Fábián Sándor</w:t>
      </w:r>
      <w:r w:rsidRPr="00EC0FAD">
        <w:tab/>
      </w:r>
      <w:proofErr w:type="spellStart"/>
      <w:r w:rsidRPr="00EC0FAD">
        <w:t>Filus</w:t>
      </w:r>
      <w:proofErr w:type="spellEnd"/>
      <w:r w:rsidRPr="00EC0FAD">
        <w:t xml:space="preserve"> Jánosné</w:t>
      </w:r>
    </w:p>
    <w:p w:rsidR="00D20393" w:rsidRDefault="00D20393" w:rsidP="00D20393">
      <w:pPr>
        <w:tabs>
          <w:tab w:val="center" w:pos="1980"/>
          <w:tab w:val="center" w:pos="5940"/>
        </w:tabs>
        <w:jc w:val="both"/>
      </w:pPr>
      <w:r w:rsidRPr="00EC0FAD">
        <w:tab/>
        <w:t>polgármester</w:t>
      </w:r>
      <w:r w:rsidRPr="00EC0FAD">
        <w:tab/>
        <w:t>jegyző</w:t>
      </w:r>
    </w:p>
    <w:p w:rsidR="00D20393" w:rsidRDefault="00D20393" w:rsidP="00D20393">
      <w:pPr>
        <w:tabs>
          <w:tab w:val="center" w:pos="1980"/>
          <w:tab w:val="center" w:pos="5940"/>
        </w:tabs>
        <w:jc w:val="both"/>
      </w:pPr>
    </w:p>
    <w:p w:rsidR="00D20393" w:rsidRDefault="00D20393" w:rsidP="00D20393">
      <w:pPr>
        <w:tabs>
          <w:tab w:val="center" w:pos="1980"/>
          <w:tab w:val="center" w:pos="5940"/>
        </w:tabs>
        <w:jc w:val="both"/>
      </w:pPr>
    </w:p>
    <w:p w:rsidR="00D20393" w:rsidRDefault="00D20393" w:rsidP="00D20393">
      <w:pPr>
        <w:tabs>
          <w:tab w:val="center" w:pos="1980"/>
          <w:tab w:val="center" w:pos="5940"/>
        </w:tabs>
        <w:jc w:val="both"/>
      </w:pPr>
      <w:r>
        <w:t>A rendelet kihirdetve:</w:t>
      </w:r>
    </w:p>
    <w:p w:rsidR="00D20393" w:rsidRDefault="00D20393" w:rsidP="00D20393">
      <w:pPr>
        <w:tabs>
          <w:tab w:val="center" w:pos="1980"/>
          <w:tab w:val="center" w:pos="5940"/>
        </w:tabs>
        <w:jc w:val="both"/>
      </w:pPr>
    </w:p>
    <w:p w:rsidR="00D20393" w:rsidRDefault="00D20393" w:rsidP="00D20393">
      <w:pPr>
        <w:tabs>
          <w:tab w:val="center" w:pos="1980"/>
          <w:tab w:val="center" w:pos="5940"/>
        </w:tabs>
        <w:jc w:val="both"/>
      </w:pPr>
      <w:r>
        <w:t xml:space="preserve">2017. december </w:t>
      </w:r>
      <w:r>
        <w:t>20.</w:t>
      </w:r>
    </w:p>
    <w:p w:rsidR="00D20393" w:rsidRDefault="00D20393" w:rsidP="00D20393">
      <w:pPr>
        <w:tabs>
          <w:tab w:val="center" w:pos="1980"/>
          <w:tab w:val="center" w:pos="5940"/>
        </w:tabs>
        <w:jc w:val="both"/>
      </w:pPr>
    </w:p>
    <w:p w:rsidR="00D20393" w:rsidRDefault="00D20393" w:rsidP="00D20393">
      <w:pPr>
        <w:tabs>
          <w:tab w:val="center" w:pos="1980"/>
          <w:tab w:val="center" w:pos="5940"/>
        </w:tabs>
        <w:jc w:val="both"/>
      </w:pPr>
    </w:p>
    <w:p w:rsidR="00D20393" w:rsidRDefault="00D20393" w:rsidP="00D20393">
      <w:pPr>
        <w:tabs>
          <w:tab w:val="center" w:pos="1980"/>
          <w:tab w:val="center" w:pos="5940"/>
        </w:tabs>
        <w:jc w:val="both"/>
      </w:pPr>
      <w:proofErr w:type="spellStart"/>
      <w:r>
        <w:t>Filus</w:t>
      </w:r>
      <w:proofErr w:type="spellEnd"/>
      <w:r>
        <w:t xml:space="preserve"> Jánosné jegyző</w:t>
      </w:r>
    </w:p>
    <w:p w:rsidR="00D20393" w:rsidRPr="00CE4D70" w:rsidRDefault="00D20393" w:rsidP="00D20393">
      <w:pPr>
        <w:pStyle w:val="Standard"/>
        <w:pageBreakBefore/>
        <w:spacing w:after="0" w:line="240" w:lineRule="auto"/>
        <w:rPr>
          <w:rFonts w:ascii="Times New Roman" w:hAnsi="Times New Roman" w:cs="Times New Roman"/>
        </w:rPr>
      </w:pPr>
      <w:r w:rsidRPr="00CE4D70">
        <w:rPr>
          <w:rFonts w:ascii="Times New Roman" w:eastAsia="Times New Roman" w:hAnsi="Times New Roman" w:cs="Times New Roman"/>
          <w:b/>
          <w:lang w:eastAsia="hu-HU"/>
        </w:rPr>
        <w:lastRenderedPageBreak/>
        <w:t>1. melléklet</w:t>
      </w:r>
      <w:r>
        <w:rPr>
          <w:rFonts w:ascii="Times New Roman" w:eastAsia="Times New Roman" w:hAnsi="Times New Roman" w:cs="Times New Roman"/>
          <w:b/>
          <w:lang w:eastAsia="hu-HU"/>
        </w:rPr>
        <w:t xml:space="preserve"> </w:t>
      </w:r>
      <w:r w:rsidRPr="00CE4D70">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20</w:t>
      </w:r>
      <w:r w:rsidRPr="00CE4D70">
        <w:rPr>
          <w:rFonts w:ascii="Times New Roman" w:eastAsia="Times New Roman" w:hAnsi="Times New Roman" w:cs="Times New Roman"/>
          <w:lang w:eastAsia="hu-HU"/>
        </w:rPr>
        <w:t>/2017. (</w:t>
      </w:r>
      <w:r>
        <w:rPr>
          <w:rFonts w:ascii="Times New Roman" w:eastAsia="Times New Roman" w:hAnsi="Times New Roman" w:cs="Times New Roman"/>
          <w:lang w:eastAsia="hu-HU"/>
        </w:rPr>
        <w:t>XII.20.</w:t>
      </w:r>
      <w:r w:rsidRPr="00CE4D70">
        <w:rPr>
          <w:rFonts w:ascii="Times New Roman" w:eastAsia="Times New Roman" w:hAnsi="Times New Roman" w:cs="Times New Roman"/>
          <w:lang w:eastAsia="hu-HU"/>
        </w:rPr>
        <w:t>) önkormányzati rendelethez</w:t>
      </w:r>
    </w:p>
    <w:p w:rsidR="00D20393" w:rsidRPr="00CE4D70" w:rsidRDefault="00D20393" w:rsidP="00D20393">
      <w:pPr>
        <w:pStyle w:val="Standard"/>
        <w:spacing w:after="0" w:line="240" w:lineRule="auto"/>
        <w:jc w:val="center"/>
        <w:rPr>
          <w:rFonts w:ascii="Times New Roman" w:eastAsia="Times New Roman" w:hAnsi="Times New Roman" w:cs="Times New Roman"/>
          <w:b/>
          <w:lang w:eastAsia="hu-HU"/>
        </w:rPr>
      </w:pPr>
    </w:p>
    <w:p w:rsidR="00D20393" w:rsidRPr="00CE4D70" w:rsidRDefault="00D20393" w:rsidP="00D20393">
      <w:pPr>
        <w:jc w:val="center"/>
        <w:rPr>
          <w:b/>
        </w:rPr>
      </w:pPr>
      <w:r w:rsidRPr="00CE4D70">
        <w:rPr>
          <w:b/>
        </w:rPr>
        <w:t xml:space="preserve">A </w:t>
      </w:r>
      <w:bookmarkStart w:id="44" w:name="_Hlk498385461"/>
      <w:r w:rsidRPr="00CE4D70">
        <w:rPr>
          <w:b/>
        </w:rPr>
        <w:t>helyi területi védelemben részesülő területe</w:t>
      </w:r>
      <w:bookmarkEnd w:id="44"/>
      <w:r w:rsidRPr="00CE4D70">
        <w:rPr>
          <w:b/>
        </w:rPr>
        <w:t xml:space="preserve">k </w:t>
      </w:r>
      <w:bookmarkStart w:id="45" w:name="_Hlk498552185"/>
      <w:r w:rsidRPr="00CE4D70">
        <w:rPr>
          <w:b/>
        </w:rPr>
        <w:t>jegyzéke, elnevezése és lehatárolása</w:t>
      </w:r>
      <w:bookmarkEnd w:id="45"/>
    </w:p>
    <w:p w:rsidR="00D20393" w:rsidRPr="00CE4D70" w:rsidRDefault="00D20393" w:rsidP="00D20393">
      <w:pPr>
        <w:rPr>
          <w:i/>
        </w:rPr>
      </w:pP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jc w:val="both"/>
        <w:rPr>
          <w:b/>
        </w:rPr>
      </w:pPr>
      <w:r w:rsidRPr="00CE4D70">
        <w:rPr>
          <w:b/>
        </w:rPr>
        <w:t>Leírásszerű lehatárolás:</w:t>
      </w:r>
    </w:p>
    <w:p w:rsidR="00D20393" w:rsidRPr="00CE4D70" w:rsidRDefault="00D20393" w:rsidP="00D20393">
      <w:pPr>
        <w:spacing w:line="276" w:lineRule="auto"/>
        <w:rPr>
          <w:i/>
        </w:rPr>
      </w:pPr>
    </w:p>
    <w:tbl>
      <w:tblPr>
        <w:tblW w:w="90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296"/>
        <w:gridCol w:w="1296"/>
        <w:gridCol w:w="1296"/>
        <w:gridCol w:w="1296"/>
        <w:gridCol w:w="1296"/>
        <w:gridCol w:w="1296"/>
        <w:gridCol w:w="1296"/>
      </w:tblGrid>
      <w:tr w:rsidR="00D20393" w:rsidRPr="00CE4D70" w:rsidTr="00E52A26">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r>
              <w:rPr>
                <w:b/>
                <w:bCs/>
                <w:sz w:val="18"/>
              </w:rPr>
              <w:t>A</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r>
              <w:rPr>
                <w:b/>
                <w:bCs/>
                <w:sz w:val="18"/>
              </w:rPr>
              <w:t>B</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r>
              <w:rPr>
                <w:b/>
                <w:bCs/>
                <w:sz w:val="18"/>
              </w:rPr>
              <w:t>C</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r>
              <w:rPr>
                <w:b/>
                <w:bCs/>
                <w:sz w:val="18"/>
              </w:rPr>
              <w:t>D</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rPr>
                <w:b/>
                <w:bCs/>
                <w:sz w:val="18"/>
              </w:rPr>
            </w:pPr>
            <w:r>
              <w:rPr>
                <w:b/>
                <w:bCs/>
                <w:sz w:val="18"/>
              </w:rPr>
              <w:t>E</w:t>
            </w:r>
          </w:p>
        </w:tc>
        <w:tc>
          <w:tcPr>
            <w:tcW w:w="12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0393" w:rsidRPr="00CE4D70" w:rsidRDefault="00D20393" w:rsidP="00E52A26">
            <w:pPr>
              <w:spacing w:after="160" w:line="259" w:lineRule="auto"/>
              <w:jc w:val="center"/>
              <w:rPr>
                <w:sz w:val="18"/>
              </w:rPr>
            </w:pPr>
            <w:r>
              <w:rPr>
                <w:sz w:val="18"/>
              </w:rPr>
              <w:t>F</w:t>
            </w:r>
          </w:p>
        </w:tc>
      </w:tr>
      <w:tr w:rsidR="00D20393" w:rsidRPr="00CE4D70" w:rsidTr="00E52A26">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697039" w:rsidRDefault="00D20393" w:rsidP="00E52A26">
            <w:pPr>
              <w:spacing w:after="160" w:line="259" w:lineRule="auto"/>
              <w:jc w:val="center"/>
            </w:pPr>
            <w:r w:rsidRPr="00697039">
              <w:rPr>
                <w:bCs/>
                <w:sz w:val="18"/>
              </w:rPr>
              <w:t>1.</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Pr>
                <w:b/>
                <w:bCs/>
                <w:sz w:val="18"/>
              </w:rPr>
              <w:t>Sorszám</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b/>
                <w:bCs/>
                <w:sz w:val="18"/>
              </w:rPr>
              <w:t>Név</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b/>
                <w:bCs/>
                <w:sz w:val="18"/>
              </w:rPr>
              <w:t>Település</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b/>
                <w:bCs/>
                <w:sz w:val="18"/>
              </w:rPr>
              <w:t>Tipizálás</w:t>
            </w:r>
          </w:p>
        </w:tc>
        <w:tc>
          <w:tcPr>
            <w:tcW w:w="1296" w:type="dxa"/>
            <w:tcBorders>
              <w:top w:val="single" w:sz="2" w:space="0" w:color="000000"/>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b/>
                <w:bCs/>
                <w:sz w:val="18"/>
              </w:rPr>
              <w:t>Pontos helyszín</w:t>
            </w:r>
          </w:p>
        </w:tc>
        <w:tc>
          <w:tcPr>
            <w:tcW w:w="12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Hrsz felmérőlap alapján (Típus)</w:t>
            </w:r>
          </w:p>
        </w:tc>
      </w:tr>
      <w:tr w:rsidR="00D20393" w:rsidRPr="00CE4D70" w:rsidTr="00E52A26">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pPr>
            <w:r>
              <w:rPr>
                <w:sz w:val="18"/>
              </w:rPr>
              <w:t>2.</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1</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Egykori pincesor</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Tabdi</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Pince, pincesor, pincetelep, pincefalu</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6224, Tabdi, Szűcsi dűlő tanyasor vége</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HRSZ</w:t>
            </w:r>
          </w:p>
        </w:tc>
      </w:tr>
      <w:tr w:rsidR="00D20393" w:rsidRPr="00CE4D70" w:rsidTr="00E52A26">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jc w:val="center"/>
            </w:pPr>
            <w:r>
              <w:rPr>
                <w:sz w:val="18"/>
              </w:rPr>
              <w:t>3.</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Pr>
                <w:sz w:val="18"/>
              </w:rPr>
              <w:t>2</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proofErr w:type="spellStart"/>
            <w:r w:rsidRPr="00CE4D70">
              <w:rPr>
                <w:sz w:val="18"/>
              </w:rPr>
              <w:t>Tapodi</w:t>
            </w:r>
            <w:proofErr w:type="spellEnd"/>
            <w:r w:rsidRPr="00CE4D70">
              <w:rPr>
                <w:sz w:val="18"/>
              </w:rPr>
              <w:t xml:space="preserve"> dűlő tanyák</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Tabdi</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Utcakép</w:t>
            </w:r>
          </w:p>
        </w:tc>
        <w:tc>
          <w:tcPr>
            <w:tcW w:w="1296" w:type="dxa"/>
            <w:tcBorders>
              <w:left w:val="single" w:sz="2" w:space="0" w:color="000000"/>
              <w:bottom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 xml:space="preserve">6224, Tabdi, </w:t>
            </w:r>
            <w:proofErr w:type="spellStart"/>
            <w:r w:rsidRPr="00CE4D70">
              <w:rPr>
                <w:sz w:val="18"/>
              </w:rPr>
              <w:t>Tapodi</w:t>
            </w:r>
            <w:proofErr w:type="spellEnd"/>
            <w:r w:rsidRPr="00CE4D70">
              <w:rPr>
                <w:sz w:val="18"/>
              </w:rPr>
              <w:t xml:space="preserve"> dűlő tanyasor</w:t>
            </w:r>
          </w:p>
        </w:tc>
        <w:tc>
          <w:tcPr>
            <w:tcW w:w="1296" w:type="dxa"/>
            <w:tcBorders>
              <w:left w:val="single" w:sz="2" w:space="0" w:color="000000"/>
              <w:bottom w:val="single" w:sz="2" w:space="0" w:color="000000"/>
              <w:right w:val="single" w:sz="2" w:space="0" w:color="000000"/>
            </w:tcBorders>
            <w:shd w:val="clear" w:color="auto" w:fill="auto"/>
            <w:tcMar>
              <w:left w:w="54" w:type="dxa"/>
            </w:tcMar>
          </w:tcPr>
          <w:p w:rsidR="00D20393" w:rsidRPr="00CE4D70" w:rsidRDefault="00D20393" w:rsidP="00E52A26">
            <w:pPr>
              <w:spacing w:after="160" w:line="259" w:lineRule="auto"/>
            </w:pPr>
            <w:r w:rsidRPr="00CE4D70">
              <w:rPr>
                <w:sz w:val="18"/>
              </w:rPr>
              <w:t>HRSZ</w:t>
            </w:r>
          </w:p>
        </w:tc>
      </w:tr>
    </w:tbl>
    <w:p w:rsidR="00D20393" w:rsidRPr="00CE4D70" w:rsidRDefault="00D20393" w:rsidP="00D20393">
      <w:pPr>
        <w:spacing w:line="276" w:lineRule="auto"/>
        <w:rPr>
          <w:i/>
        </w:rPr>
      </w:pP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pageBreakBefore/>
        <w:spacing w:after="0" w:line="240" w:lineRule="auto"/>
        <w:rPr>
          <w:rFonts w:ascii="Times New Roman" w:hAnsi="Times New Roman" w:cs="Times New Roman"/>
        </w:rPr>
      </w:pPr>
      <w:r w:rsidRPr="00CE4D70">
        <w:rPr>
          <w:rFonts w:ascii="Times New Roman" w:eastAsia="Times New Roman" w:hAnsi="Times New Roman" w:cs="Times New Roman"/>
          <w:b/>
          <w:lang w:eastAsia="hu-HU"/>
        </w:rPr>
        <w:lastRenderedPageBreak/>
        <w:t>2. melléklet</w:t>
      </w:r>
      <w:r>
        <w:rPr>
          <w:rFonts w:ascii="Times New Roman" w:eastAsia="Times New Roman" w:hAnsi="Times New Roman" w:cs="Times New Roman"/>
          <w:b/>
          <w:lang w:eastAsia="hu-HU"/>
        </w:rPr>
        <w:t xml:space="preserve"> </w:t>
      </w:r>
      <w:r w:rsidRPr="00CE4D70">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20</w:t>
      </w:r>
      <w:r w:rsidRPr="00CE4D70">
        <w:rPr>
          <w:rFonts w:ascii="Times New Roman" w:eastAsia="Times New Roman" w:hAnsi="Times New Roman" w:cs="Times New Roman"/>
          <w:lang w:eastAsia="hu-HU"/>
        </w:rPr>
        <w:t>/2017. (</w:t>
      </w:r>
      <w:r>
        <w:rPr>
          <w:rFonts w:ascii="Times New Roman" w:eastAsia="Times New Roman" w:hAnsi="Times New Roman" w:cs="Times New Roman"/>
          <w:lang w:eastAsia="hu-HU"/>
        </w:rPr>
        <w:t>XII.20.</w:t>
      </w:r>
      <w:r w:rsidRPr="00CE4D70">
        <w:rPr>
          <w:rFonts w:ascii="Times New Roman" w:eastAsia="Times New Roman" w:hAnsi="Times New Roman" w:cs="Times New Roman"/>
          <w:lang w:eastAsia="hu-HU"/>
        </w:rPr>
        <w:t>) önkormányzati rendelethez</w:t>
      </w: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spacing w:after="0" w:line="240" w:lineRule="auto"/>
        <w:jc w:val="center"/>
        <w:rPr>
          <w:rFonts w:ascii="Times New Roman" w:hAnsi="Times New Roman" w:cs="Times New Roman"/>
        </w:rPr>
      </w:pPr>
      <w:r w:rsidRPr="00CE4D70">
        <w:rPr>
          <w:rFonts w:ascii="Times New Roman" w:eastAsia="Times New Roman" w:hAnsi="Times New Roman" w:cs="Times New Roman"/>
          <w:b/>
          <w:lang w:eastAsia="hu-HU"/>
        </w:rPr>
        <w:t>A helyi egyedi védelem alatt álló településképi értékek jegyzéke, elnevezése</w:t>
      </w:r>
    </w:p>
    <w:p w:rsidR="00D20393" w:rsidRPr="00CE4D70" w:rsidRDefault="00D20393" w:rsidP="00D20393">
      <w:pPr>
        <w:jc w:val="center"/>
        <w:rPr>
          <w:b/>
        </w:rPr>
      </w:pPr>
    </w:p>
    <w:p w:rsidR="00D20393" w:rsidRPr="00CE4D70" w:rsidRDefault="00D20393" w:rsidP="00D20393">
      <w:pPr>
        <w:ind w:left="360"/>
        <w:rPr>
          <w:b/>
        </w:rPr>
      </w:pPr>
      <w:r w:rsidRPr="00CE4D70">
        <w:rPr>
          <w:b/>
        </w:rPr>
        <w:t xml:space="preserve">V1 jelű helyi védett épületek </w:t>
      </w:r>
    </w:p>
    <w:p w:rsidR="00D20393" w:rsidRPr="00CE4D70" w:rsidRDefault="00D20393" w:rsidP="00D20393">
      <w:pPr>
        <w:ind w:left="360"/>
      </w:pPr>
      <w:r w:rsidRPr="00CE4D70">
        <w:t>a) a római katolikus templom (1 hrsz.)</w:t>
      </w:r>
    </w:p>
    <w:p w:rsidR="00D20393" w:rsidRPr="00CE4D70" w:rsidRDefault="00D20393" w:rsidP="00D20393">
      <w:pPr>
        <w:ind w:left="360"/>
      </w:pPr>
      <w:r w:rsidRPr="00CE4D70">
        <w:t>b) a Dankó villa (0118/7 hrsz.)</w:t>
      </w:r>
    </w:p>
    <w:p w:rsidR="00D20393" w:rsidRPr="00CE4D70" w:rsidRDefault="00D20393" w:rsidP="00D20393">
      <w:pPr>
        <w:ind w:left="360"/>
      </w:pPr>
      <w:r w:rsidRPr="00CE4D70">
        <w:t>c) a volt tornyos iskola (02/243 hrsz.)</w:t>
      </w:r>
    </w:p>
    <w:p w:rsidR="00D20393" w:rsidRPr="00CE4D70" w:rsidRDefault="00D20393" w:rsidP="00D20393">
      <w:pPr>
        <w:ind w:left="360"/>
        <w:rPr>
          <w:b/>
        </w:rPr>
      </w:pPr>
    </w:p>
    <w:p w:rsidR="00D20393" w:rsidRPr="00CE4D70" w:rsidRDefault="00D20393" w:rsidP="00D20393">
      <w:pPr>
        <w:ind w:firstLine="360"/>
        <w:rPr>
          <w:b/>
        </w:rPr>
      </w:pPr>
      <w:r w:rsidRPr="00CE4D70">
        <w:rPr>
          <w:b/>
        </w:rPr>
        <w:br w:type="page"/>
      </w:r>
      <w:r w:rsidRPr="00CE4D70">
        <w:rPr>
          <w:b/>
        </w:rPr>
        <w:lastRenderedPageBreak/>
        <w:t xml:space="preserve">3. melléklet </w:t>
      </w:r>
      <w:r w:rsidRPr="00697039">
        <w:t xml:space="preserve">a </w:t>
      </w:r>
      <w:r>
        <w:t>20</w:t>
      </w:r>
      <w:r w:rsidRPr="00697039">
        <w:t>/2017. (</w:t>
      </w:r>
      <w:r>
        <w:t>XII.20.</w:t>
      </w:r>
      <w:r w:rsidRPr="00697039">
        <w:t>) önkormányzati rendelethez</w:t>
      </w:r>
    </w:p>
    <w:p w:rsidR="00D20393" w:rsidRPr="00CE4D70" w:rsidRDefault="00D20393" w:rsidP="00D20393">
      <w:pPr>
        <w:rPr>
          <w:b/>
        </w:rPr>
      </w:pPr>
    </w:p>
    <w:p w:rsidR="00D20393" w:rsidRPr="00CE4D70" w:rsidRDefault="00D20393" w:rsidP="00D20393">
      <w:pPr>
        <w:jc w:val="center"/>
        <w:rPr>
          <w:b/>
        </w:rPr>
      </w:pPr>
      <w:r w:rsidRPr="00CE4D70">
        <w:rPr>
          <w:b/>
        </w:rPr>
        <w:t>A településképi szempontból meghatározó jellegű területek jegyzéke, elnevezése és lehatárolása</w:t>
      </w:r>
    </w:p>
    <w:p w:rsidR="00D20393" w:rsidRPr="00CE4D70" w:rsidRDefault="00D20393" w:rsidP="00D20393">
      <w:pPr>
        <w:jc w:val="both"/>
        <w:rPr>
          <w:b/>
        </w:rPr>
      </w:pPr>
    </w:p>
    <w:p w:rsidR="00D20393" w:rsidRPr="00CE4D70" w:rsidRDefault="00D20393" w:rsidP="00D20393">
      <w:pPr>
        <w:rPr>
          <w:b/>
        </w:rPr>
      </w:pPr>
      <w:r w:rsidRPr="00CE4D70">
        <w:rPr>
          <w:b/>
        </w:rPr>
        <w:t>Térképi lehatárolás:</w:t>
      </w:r>
    </w:p>
    <w:p w:rsidR="00D20393" w:rsidRDefault="00D20393" w:rsidP="00D20393">
      <w:pPr>
        <w:jc w:val="both"/>
      </w:pPr>
    </w:p>
    <w:p w:rsidR="00D20393" w:rsidRDefault="00D20393" w:rsidP="00D20393">
      <w:pPr>
        <w:jc w:val="both"/>
      </w:pPr>
      <w:r w:rsidRPr="00E1585C">
        <w:rPr>
          <w:noProof/>
        </w:rPr>
        <w:drawing>
          <wp:inline distT="0" distB="0" distL="0" distR="0">
            <wp:extent cx="5753100" cy="5676900"/>
            <wp:effectExtent l="0" t="0" r="0" b="0"/>
            <wp:docPr id="2" name="Kép 2" descr="ta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5676900"/>
                    </a:xfrm>
                    <a:prstGeom prst="rect">
                      <a:avLst/>
                    </a:prstGeom>
                    <a:noFill/>
                    <a:ln>
                      <a:noFill/>
                    </a:ln>
                  </pic:spPr>
                </pic:pic>
              </a:graphicData>
            </a:graphic>
          </wp:inline>
        </w:drawing>
      </w:r>
    </w:p>
    <w:p w:rsidR="00D20393" w:rsidRDefault="00D20393" w:rsidP="00D20393">
      <w:pPr>
        <w:jc w:val="both"/>
      </w:pPr>
    </w:p>
    <w:p w:rsidR="00D20393" w:rsidRPr="00CE4D70" w:rsidRDefault="00D20393" w:rsidP="00D20393">
      <w:pPr>
        <w:jc w:val="both"/>
        <w:rPr>
          <w:b/>
        </w:rPr>
      </w:pPr>
      <w:r w:rsidRPr="00E1585C">
        <w:rPr>
          <w:noProof/>
        </w:rPr>
        <w:drawing>
          <wp:inline distT="0" distB="0" distL="0" distR="0">
            <wp:extent cx="2219325" cy="1247775"/>
            <wp:effectExtent l="0" t="0" r="9525" b="9525"/>
            <wp:docPr id="1" name="Kép 1" descr="jelmTA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mTAB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247775"/>
                    </a:xfrm>
                    <a:prstGeom prst="rect">
                      <a:avLst/>
                    </a:prstGeom>
                    <a:noFill/>
                    <a:ln>
                      <a:noFill/>
                    </a:ln>
                  </pic:spPr>
                </pic:pic>
              </a:graphicData>
            </a:graphic>
          </wp:inline>
        </w:drawing>
      </w:r>
    </w:p>
    <w:p w:rsidR="00D20393" w:rsidRPr="00CE4D70" w:rsidRDefault="00D20393" w:rsidP="00D20393">
      <w:pPr>
        <w:pStyle w:val="Standard"/>
        <w:pageBreakBefore/>
        <w:spacing w:after="0" w:line="240" w:lineRule="auto"/>
        <w:rPr>
          <w:rFonts w:ascii="Times New Roman" w:hAnsi="Times New Roman" w:cs="Times New Roman"/>
        </w:rPr>
      </w:pPr>
      <w:bookmarkStart w:id="46" w:name="_Hlk498552113"/>
      <w:r w:rsidRPr="00CE4D70">
        <w:rPr>
          <w:rFonts w:ascii="Times New Roman" w:eastAsia="Times New Roman" w:hAnsi="Times New Roman" w:cs="Times New Roman"/>
          <w:b/>
          <w:lang w:eastAsia="hu-HU"/>
        </w:rPr>
        <w:lastRenderedPageBreak/>
        <w:t>4. melléklet</w:t>
      </w:r>
      <w:r>
        <w:rPr>
          <w:rFonts w:ascii="Times New Roman" w:eastAsia="Times New Roman" w:hAnsi="Times New Roman" w:cs="Times New Roman"/>
          <w:b/>
          <w:lang w:eastAsia="hu-HU"/>
        </w:rPr>
        <w:t xml:space="preserve"> </w:t>
      </w:r>
      <w:r w:rsidRPr="00CE4D70">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20</w:t>
      </w:r>
      <w:r w:rsidRPr="00CE4D70">
        <w:rPr>
          <w:rFonts w:ascii="Times New Roman" w:eastAsia="Times New Roman" w:hAnsi="Times New Roman" w:cs="Times New Roman"/>
          <w:lang w:eastAsia="hu-HU"/>
        </w:rPr>
        <w:t>/2017. (</w:t>
      </w:r>
      <w:r>
        <w:rPr>
          <w:rFonts w:ascii="Times New Roman" w:eastAsia="Times New Roman" w:hAnsi="Times New Roman" w:cs="Times New Roman"/>
          <w:lang w:eastAsia="hu-HU"/>
        </w:rPr>
        <w:t>XII.20.</w:t>
      </w:r>
      <w:r w:rsidRPr="00CE4D70">
        <w:rPr>
          <w:rFonts w:ascii="Times New Roman" w:eastAsia="Times New Roman" w:hAnsi="Times New Roman" w:cs="Times New Roman"/>
          <w:lang w:eastAsia="hu-HU"/>
        </w:rPr>
        <w:t>) önkormányzati rendelethez</w:t>
      </w: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ind w:firstLine="284"/>
        <w:jc w:val="center"/>
        <w:rPr>
          <w:rFonts w:ascii="Times New Roman" w:eastAsia="Times New Roman" w:hAnsi="Times New Roman" w:cs="Times New Roman"/>
          <w:b/>
          <w:lang w:eastAsia="hu-HU"/>
        </w:rPr>
      </w:pPr>
      <w:r w:rsidRPr="00CE4D70">
        <w:rPr>
          <w:rFonts w:ascii="Times New Roman" w:eastAsia="Times New Roman" w:hAnsi="Times New Roman" w:cs="Times New Roman"/>
          <w:b/>
          <w:lang w:eastAsia="hu-HU"/>
        </w:rPr>
        <w:t>A településkép védelme szempontjából kiemelt területek</w:t>
      </w:r>
    </w:p>
    <w:bookmarkEnd w:id="46"/>
    <w:p w:rsidR="00D20393" w:rsidRPr="00CE4D70" w:rsidRDefault="00D20393" w:rsidP="00D20393">
      <w:pPr>
        <w:pStyle w:val="Standard"/>
        <w:tabs>
          <w:tab w:val="left" w:pos="6430"/>
        </w:tabs>
        <w:spacing w:after="0" w:line="240" w:lineRule="auto"/>
        <w:ind w:firstLine="284"/>
        <w:jc w:val="center"/>
        <w:rPr>
          <w:rFonts w:ascii="Times New Roman" w:hAnsi="Times New Roman" w:cs="Times New Roman"/>
        </w:rPr>
      </w:pPr>
    </w:p>
    <w:p w:rsidR="00D20393" w:rsidRDefault="00D20393" w:rsidP="00D20393">
      <w:pPr>
        <w:contextualSpacing/>
        <w:rPr>
          <w:b/>
        </w:rPr>
      </w:pPr>
      <w:r w:rsidRPr="00CE4D70">
        <w:rPr>
          <w:b/>
        </w:rPr>
        <w:t>1. Műemlékek, műemléki környezetek</w:t>
      </w:r>
    </w:p>
    <w:p w:rsidR="00D20393" w:rsidRPr="00CE4D70" w:rsidRDefault="00D20393" w:rsidP="00D20393">
      <w:pPr>
        <w:contextualSpacing/>
        <w:rPr>
          <w:b/>
        </w:rPr>
      </w:pPr>
    </w:p>
    <w:tbl>
      <w:tblPr>
        <w:tblW w:w="915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37" w:type="dxa"/>
          <w:right w:w="45" w:type="dxa"/>
        </w:tblCellMar>
        <w:tblLook w:val="04A0" w:firstRow="1" w:lastRow="0" w:firstColumn="1" w:lastColumn="0" w:noHBand="0" w:noVBand="1"/>
      </w:tblPr>
      <w:tblGrid>
        <w:gridCol w:w="722"/>
        <w:gridCol w:w="742"/>
        <w:gridCol w:w="2325"/>
        <w:gridCol w:w="813"/>
        <w:gridCol w:w="1548"/>
        <w:gridCol w:w="1631"/>
        <w:gridCol w:w="1373"/>
      </w:tblGrid>
      <w:tr w:rsidR="00D20393" w:rsidRPr="00B52782" w:rsidTr="00E52A26">
        <w:trPr>
          <w:trHeight w:val="870"/>
        </w:trPr>
        <w:tc>
          <w:tcPr>
            <w:tcW w:w="722" w:type="dxa"/>
            <w:tcBorders>
              <w:top w:val="single" w:sz="4" w:space="0" w:color="auto"/>
              <w:left w:val="single" w:sz="4" w:space="0" w:color="auto"/>
              <w:bottom w:val="single" w:sz="4" w:space="0" w:color="auto"/>
              <w:right w:val="single" w:sz="4" w:space="0" w:color="auto"/>
            </w:tcBorders>
          </w:tcPr>
          <w:p w:rsidR="00D20393" w:rsidRPr="00B52782" w:rsidRDefault="00D20393" w:rsidP="00E52A26">
            <w:pPr>
              <w:spacing w:after="160" w:line="259" w:lineRule="auto"/>
              <w:jc w:val="center"/>
              <w:rPr>
                <w:bCs/>
                <w:sz w:val="18"/>
              </w:rPr>
            </w:pP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B52782" w:rsidRDefault="00D20393" w:rsidP="00E52A26">
            <w:pPr>
              <w:spacing w:after="160" w:line="259" w:lineRule="auto"/>
              <w:jc w:val="center"/>
              <w:rPr>
                <w:bCs/>
                <w:sz w:val="18"/>
              </w:rPr>
            </w:pPr>
            <w:r>
              <w:rPr>
                <w:bCs/>
                <w:sz w:val="18"/>
              </w:rPr>
              <w:t>A</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Default="00D20393" w:rsidP="00E52A26">
            <w:pPr>
              <w:spacing w:after="160" w:line="259" w:lineRule="auto"/>
              <w:jc w:val="center"/>
              <w:rPr>
                <w:bCs/>
                <w:sz w:val="18"/>
              </w:rPr>
            </w:pPr>
          </w:p>
          <w:p w:rsidR="00D20393" w:rsidRPr="00B52782" w:rsidRDefault="00D20393" w:rsidP="00E52A26">
            <w:pPr>
              <w:spacing w:after="160" w:line="259" w:lineRule="auto"/>
              <w:jc w:val="center"/>
              <w:rPr>
                <w:bCs/>
                <w:sz w:val="18"/>
              </w:rPr>
            </w:pPr>
            <w:r>
              <w:rPr>
                <w:bCs/>
                <w:sz w:val="18"/>
              </w:rPr>
              <w:t>B</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Default="00D20393" w:rsidP="00E52A26">
            <w:pPr>
              <w:spacing w:after="160" w:line="259" w:lineRule="auto"/>
              <w:jc w:val="center"/>
              <w:rPr>
                <w:bCs/>
                <w:sz w:val="18"/>
              </w:rPr>
            </w:pPr>
          </w:p>
          <w:p w:rsidR="00D20393" w:rsidRPr="00B52782" w:rsidRDefault="00D20393" w:rsidP="00E52A26">
            <w:pPr>
              <w:spacing w:after="160" w:line="259" w:lineRule="auto"/>
              <w:jc w:val="center"/>
              <w:rPr>
                <w:bCs/>
                <w:sz w:val="18"/>
              </w:rPr>
            </w:pPr>
            <w:r>
              <w:rPr>
                <w:bCs/>
                <w:sz w:val="18"/>
              </w:rPr>
              <w:t>C</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Default="00D20393" w:rsidP="00E52A26">
            <w:pPr>
              <w:spacing w:after="160" w:line="259" w:lineRule="auto"/>
              <w:jc w:val="center"/>
              <w:rPr>
                <w:bCs/>
                <w:sz w:val="18"/>
              </w:rPr>
            </w:pPr>
          </w:p>
          <w:p w:rsidR="00D20393" w:rsidRPr="00B52782" w:rsidRDefault="00D20393" w:rsidP="00E52A26">
            <w:pPr>
              <w:spacing w:after="160" w:line="259" w:lineRule="auto"/>
              <w:jc w:val="center"/>
              <w:rPr>
                <w:bCs/>
                <w:sz w:val="18"/>
              </w:rPr>
            </w:pPr>
            <w:r>
              <w:rPr>
                <w:bCs/>
                <w:sz w:val="18"/>
              </w:rPr>
              <w:t>D</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Default="00D20393" w:rsidP="00E52A26">
            <w:pPr>
              <w:spacing w:after="160" w:line="259" w:lineRule="auto"/>
              <w:jc w:val="center"/>
              <w:rPr>
                <w:bCs/>
                <w:sz w:val="18"/>
              </w:rPr>
            </w:pPr>
          </w:p>
          <w:p w:rsidR="00D20393" w:rsidRPr="00B52782" w:rsidRDefault="00D20393" w:rsidP="00E52A26">
            <w:pPr>
              <w:spacing w:after="160" w:line="259" w:lineRule="auto"/>
              <w:jc w:val="center"/>
              <w:rPr>
                <w:bCs/>
                <w:sz w:val="18"/>
              </w:rPr>
            </w:pPr>
            <w:r>
              <w:rPr>
                <w:bCs/>
                <w:sz w:val="18"/>
              </w:rPr>
              <w:t>E</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Default="00D20393" w:rsidP="00E52A26">
            <w:pPr>
              <w:spacing w:after="160" w:line="259" w:lineRule="auto"/>
              <w:jc w:val="center"/>
              <w:rPr>
                <w:sz w:val="18"/>
              </w:rPr>
            </w:pPr>
          </w:p>
          <w:p w:rsidR="00D20393" w:rsidRPr="00B52782" w:rsidRDefault="00D20393" w:rsidP="00E52A26">
            <w:pPr>
              <w:spacing w:after="160" w:line="259" w:lineRule="auto"/>
              <w:jc w:val="center"/>
              <w:rPr>
                <w:sz w:val="18"/>
              </w:rPr>
            </w:pPr>
            <w:r>
              <w:rPr>
                <w:sz w:val="18"/>
              </w:rPr>
              <w:t>F</w:t>
            </w:r>
          </w:p>
        </w:tc>
      </w:tr>
      <w:tr w:rsidR="00D20393" w:rsidRPr="00CE4D70" w:rsidTr="00E52A26">
        <w:trPr>
          <w:trHeight w:val="870"/>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b/>
                <w:bCs/>
                <w:sz w:val="18"/>
              </w:rPr>
            </w:pPr>
            <w:r>
              <w:rPr>
                <w:b/>
                <w:bCs/>
                <w:sz w:val="18"/>
              </w:rPr>
              <w:t>1.</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b/>
                <w:bCs/>
                <w:sz w:val="18"/>
              </w:rPr>
            </w:pPr>
            <w:r w:rsidRPr="00CE4D70">
              <w:rPr>
                <w:b/>
                <w:bCs/>
                <w:sz w:val="18"/>
              </w:rPr>
              <w:t>Sorszám</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b/>
                <w:bCs/>
                <w:sz w:val="18"/>
              </w:rPr>
            </w:pPr>
            <w:r w:rsidRPr="00CE4D70">
              <w:rPr>
                <w:b/>
                <w:bCs/>
                <w:sz w:val="18"/>
              </w:rPr>
              <w:t>Név</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b/>
                <w:bCs/>
                <w:sz w:val="18"/>
              </w:rPr>
            </w:pPr>
            <w:r w:rsidRPr="00CE4D70">
              <w:rPr>
                <w:b/>
                <w:bCs/>
                <w:sz w:val="18"/>
              </w:rPr>
              <w:t>Település</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b/>
                <w:bCs/>
                <w:sz w:val="18"/>
              </w:rPr>
            </w:pPr>
            <w:r w:rsidRPr="00CE4D70">
              <w:rPr>
                <w:b/>
                <w:bCs/>
                <w:sz w:val="18"/>
              </w:rPr>
              <w:t>Tipizálás</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b/>
                <w:bCs/>
                <w:sz w:val="18"/>
              </w:rPr>
            </w:pPr>
            <w:r w:rsidRPr="00CE4D70">
              <w:rPr>
                <w:b/>
                <w:bCs/>
                <w:sz w:val="18"/>
              </w:rPr>
              <w:t>Pontos helyszín</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sz w:val="18"/>
              </w:rPr>
            </w:pPr>
            <w:r w:rsidRPr="00CE4D70">
              <w:rPr>
                <w:sz w:val="18"/>
              </w:rPr>
              <w:t>Hrsz felmérőlap alapján (Típus)</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2.</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1</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Egykori pincesor</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Pince, pincesor, pincetelep, pincefalu</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Szűcsi dűlő tanyasor vége</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3.</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2</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Tanyaépület</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Lakóépület</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 xml:space="preserve">6224, Tabdi, </w:t>
            </w:r>
            <w:proofErr w:type="spellStart"/>
            <w:r w:rsidRPr="00CE4D70">
              <w:rPr>
                <w:sz w:val="18"/>
              </w:rPr>
              <w:t>Tapodi</w:t>
            </w:r>
            <w:proofErr w:type="spellEnd"/>
            <w:r w:rsidRPr="00CE4D70">
              <w:rPr>
                <w:sz w:val="18"/>
              </w:rPr>
              <w:t xml:space="preserve"> dűlő tanyasor vége</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4.</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proofErr w:type="spellStart"/>
            <w:r w:rsidRPr="00CE4D70">
              <w:rPr>
                <w:sz w:val="18"/>
              </w:rPr>
              <w:t>Tapodi</w:t>
            </w:r>
            <w:proofErr w:type="spellEnd"/>
            <w:r w:rsidRPr="00CE4D70">
              <w:rPr>
                <w:sz w:val="18"/>
              </w:rPr>
              <w:t xml:space="preserve"> dűlő tanyák</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Utcakép</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 xml:space="preserve">6224, Tabdi, </w:t>
            </w:r>
            <w:proofErr w:type="spellStart"/>
            <w:r w:rsidRPr="00CE4D70">
              <w:rPr>
                <w:sz w:val="18"/>
              </w:rPr>
              <w:t>Tapodi</w:t>
            </w:r>
            <w:proofErr w:type="spellEnd"/>
            <w:r w:rsidRPr="00CE4D70">
              <w:rPr>
                <w:sz w:val="18"/>
              </w:rPr>
              <w:t xml:space="preserve"> dűlő tanyasor</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5.</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4</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proofErr w:type="spellStart"/>
            <w:r w:rsidRPr="00CE4D70">
              <w:rPr>
                <w:sz w:val="18"/>
              </w:rPr>
              <w:t>Tapodi</w:t>
            </w:r>
            <w:proofErr w:type="spellEnd"/>
            <w:r w:rsidRPr="00CE4D70">
              <w:rPr>
                <w:sz w:val="18"/>
              </w:rPr>
              <w:t xml:space="preserve"> dűlő tanyaépület</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Lakóépület</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 xml:space="preserve">6224, Tabdi, </w:t>
            </w:r>
            <w:proofErr w:type="spellStart"/>
            <w:r w:rsidRPr="00CE4D70">
              <w:rPr>
                <w:sz w:val="18"/>
              </w:rPr>
              <w:t>Tapodi</w:t>
            </w:r>
            <w:proofErr w:type="spellEnd"/>
            <w:r w:rsidRPr="00CE4D70">
              <w:rPr>
                <w:sz w:val="18"/>
              </w:rPr>
              <w:t xml:space="preserve"> dűlő tanyasor vége</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6.</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5</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Füstölő</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Füstölő</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Bem József utca 1.</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7.</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Egykori lakóház</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Kúria</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külterület</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8.</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7</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Dankó pince</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Kúria</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külterület</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9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9.</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8</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center"/>
          </w:tcPr>
          <w:p w:rsidR="00D20393" w:rsidRPr="00CE4D70" w:rsidRDefault="00D20393" w:rsidP="00E52A26">
            <w:pPr>
              <w:spacing w:after="160" w:line="259" w:lineRule="auto"/>
              <w:rPr>
                <w:sz w:val="18"/>
              </w:rPr>
            </w:pPr>
            <w:r w:rsidRPr="00CE4D70">
              <w:rPr>
                <w:sz w:val="18"/>
              </w:rPr>
              <w:t>Árpád-házi Szent Erzsébet templom (római katolikus egyház)</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Templom</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Kossuth Lajos utca 2.</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10.</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9</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Kossuth utcai gólyafészek</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Fészek</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Kossuth utca 11.</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15"/>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11.</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10</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Feszület a halastónál</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Feszület</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Pék-tó</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r w:rsidR="00D20393" w:rsidRPr="00CE4D70" w:rsidTr="00E52A26">
        <w:trPr>
          <w:trHeight w:val="300"/>
        </w:trPr>
        <w:tc>
          <w:tcPr>
            <w:tcW w:w="722" w:type="dxa"/>
            <w:tcBorders>
              <w:top w:val="single" w:sz="4" w:space="0" w:color="auto"/>
              <w:left w:val="single" w:sz="4" w:space="0" w:color="auto"/>
              <w:bottom w:val="single" w:sz="4" w:space="0" w:color="auto"/>
              <w:right w:val="single" w:sz="4" w:space="0" w:color="auto"/>
            </w:tcBorders>
          </w:tcPr>
          <w:p w:rsidR="00D20393" w:rsidRPr="00CE4D70" w:rsidRDefault="00D20393" w:rsidP="00E52A26">
            <w:pPr>
              <w:spacing w:after="160" w:line="259" w:lineRule="auto"/>
              <w:jc w:val="center"/>
              <w:rPr>
                <w:sz w:val="18"/>
              </w:rPr>
            </w:pPr>
            <w:r>
              <w:rPr>
                <w:sz w:val="18"/>
              </w:rPr>
              <w:t>12.</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11</w:t>
            </w:r>
          </w:p>
        </w:tc>
        <w:tc>
          <w:tcPr>
            <w:tcW w:w="2325"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Dankó pince kopjafa</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Tabdi</w:t>
            </w:r>
          </w:p>
        </w:tc>
        <w:tc>
          <w:tcPr>
            <w:tcW w:w="1548"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Kopjafa</w:t>
            </w:r>
          </w:p>
        </w:tc>
        <w:tc>
          <w:tcPr>
            <w:tcW w:w="1631"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6224, Tabdi külterület</w:t>
            </w:r>
          </w:p>
        </w:tc>
        <w:tc>
          <w:tcPr>
            <w:tcW w:w="1373" w:type="dxa"/>
            <w:tcBorders>
              <w:top w:val="single" w:sz="4" w:space="0" w:color="auto"/>
              <w:left w:val="single" w:sz="4" w:space="0" w:color="auto"/>
              <w:bottom w:val="single" w:sz="4" w:space="0" w:color="auto"/>
              <w:right w:val="single" w:sz="4" w:space="0" w:color="auto"/>
            </w:tcBorders>
            <w:shd w:val="clear" w:color="auto" w:fill="auto"/>
            <w:tcMar>
              <w:left w:w="37" w:type="dxa"/>
            </w:tcMar>
            <w:vAlign w:val="bottom"/>
          </w:tcPr>
          <w:p w:rsidR="00D20393" w:rsidRPr="00CE4D70" w:rsidRDefault="00D20393" w:rsidP="00E52A26">
            <w:pPr>
              <w:spacing w:after="160" w:line="259" w:lineRule="auto"/>
              <w:rPr>
                <w:sz w:val="18"/>
              </w:rPr>
            </w:pPr>
            <w:r w:rsidRPr="00CE4D70">
              <w:rPr>
                <w:sz w:val="18"/>
              </w:rPr>
              <w:t>HRSZ</w:t>
            </w:r>
          </w:p>
        </w:tc>
      </w:tr>
    </w:tbl>
    <w:p w:rsidR="00D20393" w:rsidRPr="00CE4D70" w:rsidRDefault="00D20393" w:rsidP="00D20393">
      <w:pPr>
        <w:rPr>
          <w:b/>
        </w:rPr>
      </w:pPr>
    </w:p>
    <w:p w:rsidR="00D20393" w:rsidRPr="00CE4D70" w:rsidRDefault="00D20393" w:rsidP="00D20393"/>
    <w:p w:rsidR="00D20393" w:rsidRPr="00CE4D70" w:rsidRDefault="00D20393" w:rsidP="00D20393">
      <w:pPr>
        <w:spacing w:after="160" w:line="259" w:lineRule="auto"/>
        <w:rPr>
          <w:b/>
        </w:rPr>
      </w:pPr>
      <w:r w:rsidRPr="00CE4D70">
        <w:rPr>
          <w:b/>
        </w:rPr>
        <w:t>2. Régészeti lelőhelyek</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7" w:type="dxa"/>
          <w:right w:w="45" w:type="dxa"/>
        </w:tblCellMar>
        <w:tblLook w:val="04A0" w:firstRow="1" w:lastRow="0" w:firstColumn="1" w:lastColumn="0" w:noHBand="0" w:noVBand="1"/>
      </w:tblPr>
      <w:tblGrid>
        <w:gridCol w:w="637"/>
        <w:gridCol w:w="772"/>
        <w:gridCol w:w="722"/>
        <w:gridCol w:w="1032"/>
        <w:gridCol w:w="1089"/>
        <w:gridCol w:w="692"/>
        <w:gridCol w:w="752"/>
        <w:gridCol w:w="642"/>
        <w:gridCol w:w="2816"/>
      </w:tblGrid>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A</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B</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C</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D</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E</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F</w:t>
            </w: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G</w:t>
            </w: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Pr>
                <w:sz w:val="18"/>
              </w:rPr>
              <w:t>H</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1.</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azonosító</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település</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lelőhelyszám</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név</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védelem</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bírság kategória</w:t>
            </w: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védési jogi aktusok</w:t>
            </w: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HRSZ</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2.</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29323</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1</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Pék-tanya</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042/44, 042/45, 042/43, 042/29, 042/30, 042/41, 042/42</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3.</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29335</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2</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proofErr w:type="spellStart"/>
            <w:r w:rsidRPr="00CE4D70">
              <w:rPr>
                <w:sz w:val="18"/>
              </w:rPr>
              <w:t>Cebepuszta</w:t>
            </w:r>
            <w:proofErr w:type="spellEnd"/>
            <w:r w:rsidRPr="00CE4D70">
              <w:rPr>
                <w:sz w:val="18"/>
              </w:rPr>
              <w:t>-Laczkó Béla földje</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 xml:space="preserve">017/36, 017/3, 017/35, 017/32, 017/8, 017/28, 017/31, 017/30, 017/29, 018/28, 017/4, 017/34, 017/6, 018/24, 018/12, 018/2, 018/3, 018/21, 018/20, </w:t>
            </w:r>
            <w:r w:rsidRPr="00CE4D70">
              <w:rPr>
                <w:sz w:val="18"/>
              </w:rPr>
              <w:lastRenderedPageBreak/>
              <w:t>017/37, 018/22, 017/33, 017/5, 017/2, 021, 018/29, 026/151, 018/25, 018/13</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lastRenderedPageBreak/>
              <w:t>4.</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29312</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3</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proofErr w:type="spellStart"/>
            <w:r w:rsidRPr="00CE4D70">
              <w:rPr>
                <w:sz w:val="18"/>
              </w:rPr>
              <w:t>Bolevár</w:t>
            </w:r>
            <w:proofErr w:type="spellEnd"/>
            <w:r w:rsidRPr="00CE4D70">
              <w:rPr>
                <w:sz w:val="18"/>
              </w:rPr>
              <w:t>-Páterhalom</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0237/8, 0273/13, 0265/11, 0264</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5.</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85089</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4</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Pincehalom</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0376, 0371/17, 0371/8, 0375/9, 0375/8, 0375/7, 089, 0382/3, 085/41, 085/42, 062/2, 062/23, 062/13, 062/6, 085/26, 085/32, 085/39, 085/40, 085/36, 085/13, 085/35, 085/25, 062/12, 062/9, 062/11, 062/10, 062/8, 062/7, 062/14, 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6.</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85091</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5</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Pincehalom Délkelet</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062/2, 062/23</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7.</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92433</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6</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Erdőalja I.</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0232, 0231/6, 0235/1, 0231/3</w:t>
            </w:r>
          </w:p>
        </w:tc>
      </w:tr>
      <w:tr w:rsidR="00D20393" w:rsidRPr="00CE4D70" w:rsidTr="00E52A26">
        <w:trPr>
          <w:trHeight w:val="285"/>
        </w:trPr>
        <w:tc>
          <w:tcPr>
            <w:tcW w:w="637" w:type="dxa"/>
          </w:tcPr>
          <w:p w:rsidR="00D20393" w:rsidRPr="00CE4D70" w:rsidRDefault="00D20393" w:rsidP="00E52A26">
            <w:pPr>
              <w:spacing w:after="160" w:line="259" w:lineRule="auto"/>
              <w:jc w:val="center"/>
              <w:rPr>
                <w:sz w:val="18"/>
              </w:rPr>
            </w:pPr>
            <w:r>
              <w:rPr>
                <w:sz w:val="18"/>
              </w:rPr>
              <w:t>8.</w:t>
            </w:r>
          </w:p>
        </w:tc>
        <w:tc>
          <w:tcPr>
            <w:tcW w:w="77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92435</w:t>
            </w:r>
          </w:p>
        </w:tc>
        <w:tc>
          <w:tcPr>
            <w:tcW w:w="72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Tabdi</w:t>
            </w:r>
          </w:p>
        </w:tc>
        <w:tc>
          <w:tcPr>
            <w:tcW w:w="103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7</w:t>
            </w:r>
          </w:p>
        </w:tc>
        <w:tc>
          <w:tcPr>
            <w:tcW w:w="1089"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Erdőalja II.</w:t>
            </w:r>
          </w:p>
        </w:tc>
        <w:tc>
          <w:tcPr>
            <w:tcW w:w="692"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szakmai</w:t>
            </w:r>
          </w:p>
        </w:tc>
        <w:tc>
          <w:tcPr>
            <w:tcW w:w="75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642" w:type="dxa"/>
            <w:shd w:val="clear" w:color="auto" w:fill="auto"/>
            <w:tcMar>
              <w:left w:w="37" w:type="dxa"/>
            </w:tcMar>
            <w:vAlign w:val="bottom"/>
          </w:tcPr>
          <w:p w:rsidR="00D20393" w:rsidRPr="00CE4D70" w:rsidRDefault="00D20393" w:rsidP="00E52A26">
            <w:pPr>
              <w:spacing w:after="160" w:line="259" w:lineRule="auto"/>
              <w:jc w:val="center"/>
              <w:rPr>
                <w:sz w:val="18"/>
              </w:rPr>
            </w:pPr>
          </w:p>
        </w:tc>
        <w:tc>
          <w:tcPr>
            <w:tcW w:w="2816" w:type="dxa"/>
            <w:shd w:val="clear" w:color="auto" w:fill="auto"/>
            <w:tcMar>
              <w:left w:w="37" w:type="dxa"/>
            </w:tcMar>
            <w:vAlign w:val="bottom"/>
          </w:tcPr>
          <w:p w:rsidR="00D20393" w:rsidRPr="00CE4D70" w:rsidRDefault="00D20393" w:rsidP="00E52A26">
            <w:pPr>
              <w:spacing w:after="160" w:line="259" w:lineRule="auto"/>
              <w:jc w:val="center"/>
              <w:rPr>
                <w:sz w:val="18"/>
              </w:rPr>
            </w:pPr>
            <w:r w:rsidRPr="00CE4D70">
              <w:rPr>
                <w:sz w:val="18"/>
              </w:rPr>
              <w:t>0240/1, 0228/19, 0228/29, 0242, 0228/13, 0228/12, 0228/28, 0228/14, 0228/15, 0228/30, 0228/18, 0241, 0240/3</w:t>
            </w:r>
          </w:p>
        </w:tc>
      </w:tr>
    </w:tbl>
    <w:p w:rsidR="00D20393" w:rsidRPr="00CE4D70" w:rsidRDefault="00D20393" w:rsidP="00D20393">
      <w:pPr>
        <w:rPr>
          <w:b/>
        </w:rPr>
      </w:pPr>
    </w:p>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lang w:eastAsia="hu-HU"/>
        </w:rPr>
      </w:pPr>
    </w:p>
    <w:p w:rsidR="00D20393" w:rsidRDefault="00D20393" w:rsidP="00D20393">
      <w:pPr>
        <w:pStyle w:val="Standard"/>
        <w:tabs>
          <w:tab w:val="left" w:pos="6430"/>
        </w:tabs>
        <w:spacing w:after="0" w:line="240" w:lineRule="auto"/>
        <w:jc w:val="both"/>
        <w:rPr>
          <w:rFonts w:ascii="Times New Roman" w:eastAsia="Times New Roman" w:hAnsi="Times New Roman" w:cs="Times New Roman"/>
          <w:b/>
          <w:lang w:eastAsia="hu-HU"/>
        </w:rPr>
      </w:pPr>
      <w:r w:rsidRPr="00CE4D70">
        <w:rPr>
          <w:rFonts w:ascii="Times New Roman" w:eastAsia="Times New Roman" w:hAnsi="Times New Roman" w:cs="Times New Roman"/>
          <w:b/>
          <w:lang w:eastAsia="hu-HU"/>
        </w:rPr>
        <w:t>3. NATURA 2000 területek</w:t>
      </w:r>
    </w:p>
    <w:p w:rsidR="00D20393" w:rsidRPr="00CE4D70" w:rsidRDefault="00D20393" w:rsidP="00D20393">
      <w:pPr>
        <w:pStyle w:val="Standard"/>
        <w:tabs>
          <w:tab w:val="left" w:pos="6430"/>
        </w:tabs>
        <w:spacing w:after="0" w:line="240" w:lineRule="auto"/>
        <w:jc w:val="both"/>
        <w:rPr>
          <w:rFonts w:ascii="Times New Roman" w:eastAsia="Times New Roman" w:hAnsi="Times New Roman" w:cs="Times New Roman"/>
          <w:b/>
          <w:lang w:eastAsia="hu-HU"/>
        </w:rPr>
      </w:pPr>
    </w:p>
    <w:tbl>
      <w:tblPr>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110"/>
        <w:gridCol w:w="3472"/>
      </w:tblGrid>
      <w:tr w:rsidR="00D20393" w:rsidRPr="00CE4D70" w:rsidTr="00E52A26">
        <w:tc>
          <w:tcPr>
            <w:tcW w:w="752" w:type="dxa"/>
            <w:shd w:val="clear" w:color="auto" w:fill="auto"/>
          </w:tcPr>
          <w:p w:rsidR="00D20393" w:rsidRPr="001C7296" w:rsidRDefault="00D20393" w:rsidP="00E52A26">
            <w:pPr>
              <w:spacing w:line="276" w:lineRule="auto"/>
              <w:ind w:left="720"/>
              <w:contextualSpacing/>
              <w:jc w:val="center"/>
              <w:rPr>
                <w:b/>
                <w:color w:val="000000"/>
                <w:sz w:val="18"/>
              </w:rPr>
            </w:pPr>
          </w:p>
        </w:tc>
        <w:tc>
          <w:tcPr>
            <w:tcW w:w="3198" w:type="dxa"/>
            <w:shd w:val="clear" w:color="auto" w:fill="auto"/>
            <w:tcMar>
              <w:left w:w="108" w:type="dxa"/>
            </w:tcMar>
          </w:tcPr>
          <w:p w:rsidR="00D20393" w:rsidRPr="001C7296" w:rsidRDefault="00D20393" w:rsidP="00E52A26">
            <w:pPr>
              <w:spacing w:line="276" w:lineRule="auto"/>
              <w:ind w:left="720"/>
              <w:contextualSpacing/>
              <w:jc w:val="center"/>
              <w:rPr>
                <w:b/>
                <w:color w:val="000000"/>
                <w:sz w:val="18"/>
              </w:rPr>
            </w:pPr>
            <w:r>
              <w:rPr>
                <w:b/>
                <w:color w:val="000000"/>
                <w:sz w:val="18"/>
              </w:rPr>
              <w:t>A</w:t>
            </w:r>
          </w:p>
        </w:tc>
        <w:tc>
          <w:tcPr>
            <w:tcW w:w="3568" w:type="dxa"/>
          </w:tcPr>
          <w:p w:rsidR="00D20393" w:rsidRPr="001C7296" w:rsidRDefault="00D20393" w:rsidP="00E52A26">
            <w:pPr>
              <w:spacing w:line="276" w:lineRule="auto"/>
              <w:ind w:left="720"/>
              <w:contextualSpacing/>
              <w:jc w:val="center"/>
              <w:rPr>
                <w:b/>
                <w:color w:val="000000"/>
                <w:sz w:val="18"/>
              </w:rPr>
            </w:pPr>
            <w:r>
              <w:rPr>
                <w:b/>
                <w:color w:val="000000"/>
                <w:sz w:val="18"/>
              </w:rPr>
              <w:t>B</w:t>
            </w:r>
          </w:p>
        </w:tc>
      </w:tr>
      <w:tr w:rsidR="00D20393" w:rsidRPr="00CE4D70" w:rsidTr="00E52A26">
        <w:tc>
          <w:tcPr>
            <w:tcW w:w="752" w:type="dxa"/>
            <w:shd w:val="clear" w:color="auto" w:fill="auto"/>
          </w:tcPr>
          <w:p w:rsidR="00D20393" w:rsidRDefault="00D20393" w:rsidP="00E52A26">
            <w:pPr>
              <w:spacing w:line="276" w:lineRule="auto"/>
              <w:ind w:left="720"/>
              <w:contextualSpacing/>
              <w:jc w:val="both"/>
              <w:rPr>
                <w:b/>
                <w:color w:val="000000"/>
                <w:sz w:val="18"/>
              </w:rPr>
            </w:pPr>
          </w:p>
          <w:p w:rsidR="00D20393" w:rsidRPr="00B52782" w:rsidRDefault="00D20393" w:rsidP="00E52A26">
            <w:pPr>
              <w:jc w:val="center"/>
              <w:rPr>
                <w:sz w:val="18"/>
              </w:rPr>
            </w:pPr>
            <w:r>
              <w:rPr>
                <w:sz w:val="18"/>
              </w:rPr>
              <w:t>1.</w:t>
            </w:r>
          </w:p>
        </w:tc>
        <w:tc>
          <w:tcPr>
            <w:tcW w:w="3198" w:type="dxa"/>
            <w:shd w:val="clear" w:color="auto" w:fill="auto"/>
            <w:tcMar>
              <w:left w:w="108" w:type="dxa"/>
            </w:tcMar>
          </w:tcPr>
          <w:p w:rsidR="00D20393" w:rsidRPr="001C7296" w:rsidRDefault="00D20393" w:rsidP="00E52A26">
            <w:pPr>
              <w:spacing w:line="276" w:lineRule="auto"/>
              <w:ind w:left="720"/>
              <w:contextualSpacing/>
              <w:jc w:val="both"/>
              <w:rPr>
                <w:b/>
                <w:color w:val="000000"/>
                <w:sz w:val="18"/>
              </w:rPr>
            </w:pPr>
            <w:r w:rsidRPr="001C7296">
              <w:rPr>
                <w:b/>
                <w:color w:val="000000"/>
                <w:sz w:val="18"/>
              </w:rPr>
              <w:t xml:space="preserve">Kiskőrösi turjános </w:t>
            </w:r>
          </w:p>
        </w:tc>
        <w:tc>
          <w:tcPr>
            <w:tcW w:w="3568" w:type="dxa"/>
          </w:tcPr>
          <w:p w:rsidR="00D20393" w:rsidRPr="001C7296" w:rsidRDefault="00D20393" w:rsidP="00E52A26">
            <w:pPr>
              <w:spacing w:line="276" w:lineRule="auto"/>
              <w:ind w:left="200"/>
              <w:contextualSpacing/>
              <w:jc w:val="both"/>
              <w:rPr>
                <w:b/>
                <w:color w:val="000000"/>
                <w:sz w:val="18"/>
              </w:rPr>
            </w:pPr>
            <w:r w:rsidRPr="001C7296">
              <w:rPr>
                <w:b/>
                <w:color w:val="000000"/>
                <w:sz w:val="18"/>
              </w:rPr>
              <w:t>HUKN</w:t>
            </w:r>
            <w:proofErr w:type="gramStart"/>
            <w:r w:rsidRPr="001C7296">
              <w:rPr>
                <w:b/>
                <w:color w:val="000000"/>
                <w:sz w:val="18"/>
              </w:rPr>
              <w:t xml:space="preserve">20022 </w:t>
            </w:r>
            <w:r>
              <w:rPr>
                <w:b/>
                <w:color w:val="000000"/>
                <w:sz w:val="18"/>
              </w:rPr>
              <w:t xml:space="preserve"> </w:t>
            </w:r>
            <w:r w:rsidRPr="001C7296">
              <w:rPr>
                <w:b/>
                <w:color w:val="000000"/>
                <w:sz w:val="18"/>
              </w:rPr>
              <w:t>kiemelt</w:t>
            </w:r>
            <w:proofErr w:type="gramEnd"/>
            <w:r w:rsidRPr="001C7296">
              <w:rPr>
                <w:b/>
                <w:color w:val="000000"/>
                <w:sz w:val="18"/>
              </w:rPr>
              <w:t xml:space="preserve"> jelentőségű természetmegőrzési</w:t>
            </w:r>
            <w:r>
              <w:rPr>
                <w:b/>
                <w:color w:val="000000"/>
                <w:sz w:val="18"/>
              </w:rPr>
              <w:t xml:space="preserve"> </w:t>
            </w:r>
            <w:r w:rsidRPr="001C7296">
              <w:rPr>
                <w:b/>
                <w:color w:val="000000"/>
                <w:sz w:val="18"/>
              </w:rPr>
              <w:t>terület</w:t>
            </w:r>
          </w:p>
        </w:tc>
      </w:tr>
    </w:tbl>
    <w:p w:rsidR="00D20393" w:rsidRPr="00CE4D70" w:rsidRDefault="00D20393" w:rsidP="00D20393">
      <w:pPr>
        <w:tabs>
          <w:tab w:val="left" w:pos="6430"/>
        </w:tabs>
        <w:spacing w:line="276" w:lineRule="auto"/>
        <w:contextualSpacing/>
        <w:jc w:val="both"/>
      </w:pPr>
    </w:p>
    <w:p w:rsidR="00D20393" w:rsidRPr="00CE4D70" w:rsidRDefault="00D20393" w:rsidP="00D20393">
      <w:pPr>
        <w:pStyle w:val="Standard"/>
        <w:tabs>
          <w:tab w:val="left" w:pos="6430"/>
        </w:tabs>
        <w:spacing w:after="0" w:line="240" w:lineRule="auto"/>
        <w:jc w:val="both"/>
        <w:rPr>
          <w:rFonts w:ascii="Times New Roman" w:hAnsi="Times New Roman" w:cs="Times New Roman"/>
        </w:rPr>
      </w:pP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pageBreakBefore/>
        <w:spacing w:after="0" w:line="240" w:lineRule="auto"/>
        <w:rPr>
          <w:rFonts w:ascii="Times New Roman" w:hAnsi="Times New Roman" w:cs="Times New Roman"/>
        </w:rPr>
      </w:pPr>
      <w:r w:rsidRPr="00CE4D70">
        <w:rPr>
          <w:rFonts w:ascii="Times New Roman" w:eastAsia="Times New Roman" w:hAnsi="Times New Roman" w:cs="Times New Roman"/>
          <w:b/>
          <w:lang w:eastAsia="hu-HU"/>
        </w:rPr>
        <w:lastRenderedPageBreak/>
        <w:t>5. melléklet</w:t>
      </w:r>
      <w:r>
        <w:rPr>
          <w:rFonts w:ascii="Times New Roman" w:eastAsia="Times New Roman" w:hAnsi="Times New Roman" w:cs="Times New Roman"/>
          <w:b/>
          <w:lang w:eastAsia="hu-HU"/>
        </w:rPr>
        <w:t xml:space="preserve"> </w:t>
      </w:r>
      <w:r w:rsidRPr="00CE4D70">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20</w:t>
      </w:r>
      <w:r w:rsidRPr="00CE4D70">
        <w:rPr>
          <w:rFonts w:ascii="Times New Roman" w:eastAsia="Times New Roman" w:hAnsi="Times New Roman" w:cs="Times New Roman"/>
          <w:lang w:eastAsia="hu-HU"/>
        </w:rPr>
        <w:t>/2017. (</w:t>
      </w:r>
      <w:r>
        <w:rPr>
          <w:rFonts w:ascii="Times New Roman" w:eastAsia="Times New Roman" w:hAnsi="Times New Roman" w:cs="Times New Roman"/>
          <w:lang w:eastAsia="hu-HU"/>
        </w:rPr>
        <w:t>XII.20</w:t>
      </w:r>
      <w:r w:rsidRPr="00CE4D70">
        <w:rPr>
          <w:rFonts w:ascii="Times New Roman" w:eastAsia="Times New Roman" w:hAnsi="Times New Roman" w:cs="Times New Roman"/>
          <w:lang w:eastAsia="hu-HU"/>
        </w:rPr>
        <w:t>.) önkormányzati rendelethez</w:t>
      </w:r>
    </w:p>
    <w:p w:rsidR="00D20393" w:rsidRPr="00CE4D70" w:rsidRDefault="00D20393" w:rsidP="00D20393">
      <w:pPr>
        <w:pStyle w:val="Standard"/>
        <w:spacing w:after="0" w:line="240" w:lineRule="auto"/>
        <w:rPr>
          <w:rFonts w:ascii="Times New Roman" w:eastAsia="Times New Roman" w:hAnsi="Times New Roman" w:cs="Times New Roman"/>
          <w:b/>
          <w:lang w:eastAsia="hu-HU"/>
        </w:rPr>
      </w:pPr>
    </w:p>
    <w:p w:rsidR="00D20393" w:rsidRPr="00CE4D70" w:rsidRDefault="00D20393" w:rsidP="00D20393">
      <w:pPr>
        <w:pStyle w:val="Standard"/>
        <w:tabs>
          <w:tab w:val="left" w:pos="6430"/>
        </w:tabs>
        <w:spacing w:after="0" w:line="240" w:lineRule="auto"/>
        <w:jc w:val="center"/>
        <w:rPr>
          <w:rFonts w:ascii="Times New Roman" w:eastAsia="Times New Roman" w:hAnsi="Times New Roman" w:cs="Times New Roman"/>
          <w:b/>
          <w:lang w:eastAsia="hu-HU"/>
        </w:rPr>
      </w:pPr>
      <w:r w:rsidRPr="00CE4D70">
        <w:rPr>
          <w:rFonts w:ascii="Times New Roman" w:eastAsia="Times New Roman" w:hAnsi="Times New Roman" w:cs="Times New Roman"/>
          <w:b/>
          <w:lang w:eastAsia="hu-HU"/>
        </w:rPr>
        <w:t>A beépítésre nem szánt területek</w:t>
      </w:r>
    </w:p>
    <w:p w:rsidR="00D20393" w:rsidRPr="00CE4D70" w:rsidRDefault="00D20393" w:rsidP="00D20393">
      <w:pPr>
        <w:jc w:val="both"/>
        <w:rPr>
          <w:b/>
        </w:rPr>
      </w:pPr>
    </w:p>
    <w:p w:rsidR="00D20393" w:rsidRPr="00CE4D70" w:rsidRDefault="00D20393" w:rsidP="00D20393">
      <w:pPr>
        <w:jc w:val="both"/>
        <w:rPr>
          <w:b/>
        </w:rPr>
      </w:pPr>
      <w:r w:rsidRPr="00CE4D70">
        <w:rPr>
          <w:b/>
        </w:rPr>
        <w:t>Leírásszerű lehatárolás:</w:t>
      </w:r>
    </w:p>
    <w:p w:rsidR="00D20393" w:rsidRPr="00CE4D70" w:rsidRDefault="00D20393" w:rsidP="00D20393">
      <w:pPr>
        <w:spacing w:after="20"/>
        <w:jc w:val="both"/>
        <w:rPr>
          <w:rFonts w:ascii="Times" w:hAnsi="Times" w:cs="Times"/>
          <w:color w:val="000000"/>
        </w:rPr>
      </w:pPr>
      <w:r w:rsidRPr="00CE4D70">
        <w:rPr>
          <w:rFonts w:ascii="Times" w:hAnsi="Times" w:cs="Times"/>
          <w:color w:val="000000"/>
        </w:rPr>
        <w:t>A beépítésre nem szánt területek a Tabdi Önkormányzat Képviselő-testületének a helyi építési előírásokról szóló 15/2006.(XII.22.) önkormányzati rendelete alapján a</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a) a közlekedési, hírközlési és közmű-elhelyezési területek,</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b) a zöldterületek</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c) az erdőterületek</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d) a mezőgazdasági területek</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e) a vízgazdálkodási területek</w:t>
      </w:r>
    </w:p>
    <w:p w:rsidR="00D20393" w:rsidRPr="00CE4D70" w:rsidRDefault="00D20393" w:rsidP="00D20393">
      <w:pPr>
        <w:spacing w:after="20"/>
        <w:ind w:firstLine="180"/>
        <w:jc w:val="both"/>
        <w:rPr>
          <w:rFonts w:ascii="Times" w:hAnsi="Times" w:cs="Times"/>
          <w:color w:val="000000"/>
        </w:rPr>
      </w:pPr>
      <w:r w:rsidRPr="00CE4D70">
        <w:rPr>
          <w:rFonts w:ascii="Times" w:hAnsi="Times" w:cs="Times"/>
          <w:color w:val="000000"/>
        </w:rPr>
        <w:t xml:space="preserve">f) a különleges </w:t>
      </w:r>
      <w:proofErr w:type="spellStart"/>
      <w:r w:rsidRPr="00CE4D70">
        <w:rPr>
          <w:rFonts w:ascii="Times" w:hAnsi="Times" w:cs="Times"/>
          <w:color w:val="000000"/>
        </w:rPr>
        <w:t>beépítáésre</w:t>
      </w:r>
      <w:proofErr w:type="spellEnd"/>
      <w:r w:rsidRPr="00CE4D70">
        <w:rPr>
          <w:rFonts w:ascii="Times" w:hAnsi="Times" w:cs="Times"/>
          <w:color w:val="000000"/>
        </w:rPr>
        <w:t xml:space="preserve"> nem szánt terület, amely közösségi terület.</w:t>
      </w:r>
    </w:p>
    <w:p w:rsidR="00D20393" w:rsidRPr="00CE4D70" w:rsidRDefault="00D20393" w:rsidP="00D20393">
      <w:pPr>
        <w:spacing w:after="160" w:line="259" w:lineRule="auto"/>
        <w:jc w:val="both"/>
        <w:rPr>
          <w:b/>
        </w:rPr>
      </w:pPr>
    </w:p>
    <w:p w:rsidR="00D20393" w:rsidRPr="00CE4D70" w:rsidRDefault="00D20393" w:rsidP="00D20393">
      <w:pPr>
        <w:pStyle w:val="Standard"/>
        <w:pageBreakBefore/>
        <w:spacing w:after="0" w:line="240" w:lineRule="auto"/>
        <w:rPr>
          <w:rFonts w:ascii="Times New Roman" w:hAnsi="Times New Roman" w:cs="Times New Roman"/>
        </w:rPr>
      </w:pPr>
      <w:r w:rsidRPr="00CE4D70">
        <w:rPr>
          <w:rFonts w:ascii="Times New Roman" w:eastAsia="Times New Roman" w:hAnsi="Times New Roman" w:cs="Times New Roman"/>
          <w:b/>
          <w:lang w:eastAsia="hu-HU"/>
        </w:rPr>
        <w:lastRenderedPageBreak/>
        <w:t>6. melléklet</w:t>
      </w:r>
      <w:r>
        <w:rPr>
          <w:rFonts w:ascii="Times New Roman" w:eastAsia="Times New Roman" w:hAnsi="Times New Roman" w:cs="Times New Roman"/>
          <w:b/>
          <w:lang w:eastAsia="hu-HU"/>
        </w:rPr>
        <w:t xml:space="preserve"> </w:t>
      </w:r>
      <w:r w:rsidRPr="00CE4D70">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20</w:t>
      </w:r>
      <w:r w:rsidRPr="00CE4D70">
        <w:rPr>
          <w:rFonts w:ascii="Times New Roman" w:eastAsia="Times New Roman" w:hAnsi="Times New Roman" w:cs="Times New Roman"/>
          <w:lang w:eastAsia="hu-HU"/>
        </w:rPr>
        <w:t>/2017. (</w:t>
      </w:r>
      <w:r>
        <w:rPr>
          <w:rFonts w:ascii="Times New Roman" w:eastAsia="Times New Roman" w:hAnsi="Times New Roman" w:cs="Times New Roman"/>
          <w:lang w:eastAsia="hu-HU"/>
        </w:rPr>
        <w:t>XII.20</w:t>
      </w:r>
      <w:r w:rsidRPr="00CE4D70">
        <w:rPr>
          <w:rFonts w:ascii="Times New Roman" w:eastAsia="Times New Roman" w:hAnsi="Times New Roman" w:cs="Times New Roman"/>
          <w:lang w:eastAsia="hu-HU"/>
        </w:rPr>
        <w:t>.) önkormányzati rendelethez</w:t>
      </w:r>
    </w:p>
    <w:p w:rsidR="00D20393" w:rsidRDefault="00D20393" w:rsidP="00D20393">
      <w:pPr>
        <w:pStyle w:val="Standard"/>
        <w:spacing w:after="0" w:line="240" w:lineRule="auto"/>
        <w:jc w:val="both"/>
        <w:rPr>
          <w:rFonts w:ascii="Times New Roman" w:eastAsia="Times New Roman" w:hAnsi="Times New Roman" w:cs="Times New Roman"/>
          <w:lang w:eastAsia="hu-HU"/>
        </w:rPr>
      </w:pPr>
    </w:p>
    <w:p w:rsidR="00D20393" w:rsidRPr="00CE4D70" w:rsidRDefault="00D20393" w:rsidP="00D20393">
      <w:pPr>
        <w:pStyle w:val="Standard"/>
        <w:spacing w:after="0" w:line="240" w:lineRule="auto"/>
        <w:jc w:val="both"/>
        <w:rPr>
          <w:rFonts w:ascii="Times New Roman" w:eastAsia="Times New Roman" w:hAnsi="Times New Roman" w:cs="Times New Roman"/>
          <w:lang w:eastAsia="hu-HU"/>
        </w:rPr>
      </w:pPr>
    </w:p>
    <w:p w:rsidR="00D20393" w:rsidRPr="00AF7EC4" w:rsidRDefault="00D20393" w:rsidP="00D20393">
      <w:pPr>
        <w:pStyle w:val="Standard"/>
        <w:spacing w:after="0" w:line="240" w:lineRule="auto"/>
        <w:jc w:val="center"/>
        <w:rPr>
          <w:rFonts w:ascii="Times New Roman" w:hAnsi="Times New Roman" w:cs="Times New Roman"/>
        </w:rPr>
      </w:pPr>
      <w:r w:rsidRPr="00AF7EC4">
        <w:rPr>
          <w:rFonts w:ascii="Times New Roman" w:eastAsia="Times New Roman" w:hAnsi="Times New Roman" w:cs="Times New Roman"/>
          <w:b/>
          <w:lang w:eastAsia="hu-HU"/>
        </w:rPr>
        <w:t>Telepítése ajánlott növényfajoklistája</w:t>
      </w:r>
    </w:p>
    <w:p w:rsidR="00D20393" w:rsidRPr="00AF7EC4" w:rsidRDefault="00D20393" w:rsidP="00D20393">
      <w:pPr>
        <w:pStyle w:val="Standard"/>
        <w:spacing w:after="0" w:line="240" w:lineRule="auto"/>
        <w:rPr>
          <w:rFonts w:ascii="Times New Roman" w:eastAsia="Times New Roman" w:hAnsi="Times New Roman" w:cs="Times New Roman"/>
          <w:b/>
          <w:lang w:eastAsia="hu-HU"/>
        </w:rPr>
      </w:pPr>
    </w:p>
    <w:p w:rsidR="00D20393" w:rsidRDefault="00D20393" w:rsidP="00D20393">
      <w:pPr>
        <w:pStyle w:val="Standard"/>
        <w:spacing w:after="0" w:line="240" w:lineRule="auto"/>
        <w:jc w:val="center"/>
        <w:rPr>
          <w:rFonts w:ascii="Times New Roman" w:hAnsi="Times New Roman" w:cs="Times New Roman"/>
          <w:b/>
          <w:u w:val="single"/>
        </w:rPr>
      </w:pPr>
      <w:r w:rsidRPr="00AF7EC4">
        <w:rPr>
          <w:rFonts w:ascii="Times New Roman" w:hAnsi="Times New Roman" w:cs="Times New Roman"/>
          <w:b/>
          <w:u w:val="single"/>
        </w:rPr>
        <w:t>Lombos fafajok</w:t>
      </w:r>
    </w:p>
    <w:p w:rsidR="00D20393" w:rsidRPr="00AF7EC4" w:rsidRDefault="00D20393" w:rsidP="00D20393">
      <w:pPr>
        <w:pStyle w:val="Standard"/>
        <w:spacing w:after="0" w:line="240" w:lineRule="auto"/>
        <w:jc w:val="center"/>
        <w:rPr>
          <w:rFonts w:ascii="Times New Roman" w:hAnsi="Times New Roman" w:cs="Times New Roman"/>
        </w:rPr>
      </w:pPr>
    </w:p>
    <w:tbl>
      <w:tblPr>
        <w:tblW w:w="9729" w:type="dxa"/>
        <w:tblInd w:w="5" w:type="dxa"/>
        <w:tblLayout w:type="fixed"/>
        <w:tblCellMar>
          <w:left w:w="10" w:type="dxa"/>
          <w:right w:w="10" w:type="dxa"/>
        </w:tblCellMar>
        <w:tblLook w:val="04A0" w:firstRow="1" w:lastRow="0" w:firstColumn="1" w:lastColumn="0" w:noHBand="0" w:noVBand="1"/>
      </w:tblPr>
      <w:tblGrid>
        <w:gridCol w:w="775"/>
        <w:gridCol w:w="4598"/>
        <w:gridCol w:w="4356"/>
      </w:tblGrid>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b/>
              </w:rPr>
            </w:pP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A</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B</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887569" w:rsidRDefault="00D20393" w:rsidP="00E52A26">
            <w:pPr>
              <w:pStyle w:val="Standard"/>
              <w:spacing w:after="0" w:line="240" w:lineRule="auto"/>
              <w:jc w:val="center"/>
              <w:rPr>
                <w:rFonts w:ascii="Times New Roman" w:hAnsi="Times New Roman" w:cs="Times New Roman"/>
              </w:rPr>
            </w:pPr>
            <w:r w:rsidRPr="00887569">
              <w:rPr>
                <w:rFonts w:ascii="Times New Roman" w:hAnsi="Times New Roman" w:cs="Times New Roman"/>
              </w:rPr>
              <w:t>1.</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tudományos (latin) elnevezés</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magyar elnevezés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Acercampestre</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mezei juhar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Acerplatanoides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korai juhar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4.</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Acerpseudoplatanus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hegyi juhar, jávorfa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5.</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Acertataricum</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tatár juhar, feketegyűrű juhar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6.</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Alnusglutinosa</w:t>
            </w:r>
            <w:proofErr w:type="spellEnd"/>
            <w:r w:rsidRPr="00AF7EC4">
              <w:rPr>
                <w:rFonts w:ascii="Times New Roman" w:hAnsi="Times New Roman" w:cs="Times New Roman"/>
              </w:rPr>
              <w:t xml:space="preserve"> (allergén)</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enyves éger, mézgás éger, berekfa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7.</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Alnusincana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hamvas éger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8.</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Betulapendula</w:t>
            </w:r>
            <w:proofErr w:type="spellEnd"/>
            <w:r w:rsidRPr="00AF7EC4">
              <w:rPr>
                <w:rFonts w:ascii="Times New Roman" w:hAnsi="Times New Roman" w:cs="Times New Roman"/>
              </w:rPr>
              <w:t xml:space="preserve"> (allergén)</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közönséges nyír, bibircses nyír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9.</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Betulapubescens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szőrös nyír, pelyhes nyír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10.</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Carpinusbetulus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közönséges gyertyán</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11.</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Cerasusavium</w:t>
            </w:r>
            <w:proofErr w:type="spellEnd"/>
            <w:r w:rsidRPr="00AF7EC4">
              <w:rPr>
                <w:rFonts w:ascii="Times New Roman" w:hAnsi="Times New Roman" w:cs="Times New Roman"/>
              </w:rPr>
              <w:t xml:space="preserve"> (</w:t>
            </w:r>
            <w:proofErr w:type="spellStart"/>
            <w:r w:rsidRPr="00AF7EC4">
              <w:rPr>
                <w:rFonts w:ascii="Times New Roman" w:hAnsi="Times New Roman" w:cs="Times New Roman"/>
              </w:rPr>
              <w:t>Prunusavium</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vadcseresznye, madárcseresznye</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12..</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Cerasusmahaleb</w:t>
            </w:r>
            <w:proofErr w:type="spellEnd"/>
            <w:r w:rsidRPr="00AF7EC4">
              <w:rPr>
                <w:rFonts w:ascii="Times New Roman" w:hAnsi="Times New Roman" w:cs="Times New Roman"/>
              </w:rPr>
              <w:t xml:space="preserve"> (</w:t>
            </w:r>
            <w:proofErr w:type="spellStart"/>
            <w:r w:rsidRPr="00AF7EC4">
              <w:rPr>
                <w:rFonts w:ascii="Times New Roman" w:hAnsi="Times New Roman" w:cs="Times New Roman"/>
              </w:rPr>
              <w:t>Prunusmahaleb</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sarjmeggy, </w:t>
            </w:r>
            <w:proofErr w:type="gramStart"/>
            <w:r w:rsidRPr="00AF7EC4">
              <w:rPr>
                <w:rFonts w:ascii="Times New Roman" w:hAnsi="Times New Roman" w:cs="Times New Roman"/>
              </w:rPr>
              <w:t>török meggy</w:t>
            </w:r>
            <w:proofErr w:type="gramEnd"/>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13.</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Fagussylvatica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közönséges bükk</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14.</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Fraxinusangustifoliassp</w:t>
            </w:r>
            <w:proofErr w:type="spellEnd"/>
            <w:r w:rsidRPr="00AF7EC4">
              <w:rPr>
                <w:rFonts w:ascii="Times New Roman" w:hAnsi="Times New Roman" w:cs="Times New Roman"/>
              </w:rPr>
              <w:t xml:space="preserve">. </w:t>
            </w:r>
            <w:proofErr w:type="spellStart"/>
            <w:r w:rsidRPr="00AF7EC4">
              <w:rPr>
                <w:rFonts w:ascii="Times New Roman" w:hAnsi="Times New Roman" w:cs="Times New Roman"/>
              </w:rPr>
              <w:t>pannonica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magyar kőris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15.</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Fraxinusexcelsior</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magas kőris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16.</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Fraxinusornus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virágos kőris, mannakőris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17.</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Juglansregia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közönséges dió</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18.</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Malussylvestris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vadalma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19.</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Padusavium</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zelnicemeggy, májusfa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20.</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Populus</w:t>
            </w:r>
            <w:proofErr w:type="spellEnd"/>
            <w:r w:rsidRPr="00AF7EC4">
              <w:rPr>
                <w:rFonts w:ascii="Times New Roman" w:hAnsi="Times New Roman" w:cs="Times New Roman"/>
              </w:rPr>
              <w:t xml:space="preserve"> alba *</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fehér nyár, ezüst nyár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21.</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Populuscanescens</w:t>
            </w:r>
            <w:proofErr w:type="spellEnd"/>
            <w:r w:rsidRPr="00AF7EC4">
              <w:rPr>
                <w:rFonts w:ascii="Times New Roman" w:hAnsi="Times New Roman" w:cs="Times New Roman"/>
              </w:rPr>
              <w:t xml:space="preserve"> *</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szürke nyár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22.</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Populusnigra</w:t>
            </w:r>
            <w:proofErr w:type="spellEnd"/>
            <w:r w:rsidRPr="00AF7EC4">
              <w:rPr>
                <w:rFonts w:ascii="Times New Roman" w:hAnsi="Times New Roman" w:cs="Times New Roman"/>
              </w:rPr>
              <w:t xml:space="preserve"> *</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fekete nyár, topolyafa, </w:t>
            </w:r>
            <w:proofErr w:type="spellStart"/>
            <w:r w:rsidRPr="00AF7EC4">
              <w:rPr>
                <w:rFonts w:ascii="Times New Roman" w:hAnsi="Times New Roman" w:cs="Times New Roman"/>
              </w:rPr>
              <w:t>csomoros</w:t>
            </w:r>
            <w:proofErr w:type="spellEnd"/>
            <w:r w:rsidRPr="00AF7EC4">
              <w:rPr>
                <w:rFonts w:ascii="Times New Roman" w:hAnsi="Times New Roman" w:cs="Times New Roman"/>
              </w:rPr>
              <w:t xml:space="preserve"> nyár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23.</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Populustremula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rezgő nyár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24.</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Pyruspyraster</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vadkörte, vackor</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25.</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Quercuscerris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csertölgy, cserfa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26.</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Quercuspetraea</w:t>
            </w:r>
            <w:proofErr w:type="spellEnd"/>
            <w:r w:rsidRPr="00AF7EC4">
              <w:rPr>
                <w:rFonts w:ascii="Times New Roman" w:hAnsi="Times New Roman" w:cs="Times New Roman"/>
              </w:rPr>
              <w:t xml:space="preserve"> (Q. </w:t>
            </w:r>
            <w:proofErr w:type="spellStart"/>
            <w:r w:rsidRPr="00AF7EC4">
              <w:rPr>
                <w:rFonts w:ascii="Times New Roman" w:hAnsi="Times New Roman" w:cs="Times New Roman"/>
              </w:rPr>
              <w:t>sessiliflora</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kocsánytalan tölgy</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27.</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Quercuspubescens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molyhos tölgy</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28.</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Quercusrobur</w:t>
            </w:r>
            <w:proofErr w:type="spellEnd"/>
            <w:r w:rsidRPr="00AF7EC4">
              <w:rPr>
                <w:rFonts w:ascii="Times New Roman" w:hAnsi="Times New Roman" w:cs="Times New Roman"/>
              </w:rPr>
              <w:t xml:space="preserve"> (Q. </w:t>
            </w:r>
            <w:proofErr w:type="spellStart"/>
            <w:r w:rsidRPr="00AF7EC4">
              <w:rPr>
                <w:rFonts w:ascii="Times New Roman" w:hAnsi="Times New Roman" w:cs="Times New Roman"/>
              </w:rPr>
              <w:t>pedunculata</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kocsányos tölgy, mocsártölgy</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29.</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w:t>
            </w:r>
            <w:proofErr w:type="spellEnd"/>
            <w:r w:rsidRPr="00AF7EC4">
              <w:rPr>
                <w:rFonts w:ascii="Times New Roman" w:hAnsi="Times New Roman" w:cs="Times New Roman"/>
              </w:rPr>
              <w:t xml:space="preserve"> alba (allergén)</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fehér fűz, ezüst 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30.</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w:t>
            </w:r>
            <w:proofErr w:type="spellEnd"/>
            <w:r w:rsidRPr="00AF7EC4">
              <w:rPr>
                <w:rFonts w:ascii="Times New Roman" w:hAnsi="Times New Roman" w:cs="Times New Roman"/>
              </w:rPr>
              <w:t xml:space="preserve"> fragilis</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törékeny fűz, </w:t>
            </w:r>
            <w:proofErr w:type="spellStart"/>
            <w:r w:rsidRPr="00AF7EC4">
              <w:rPr>
                <w:rFonts w:ascii="Times New Roman" w:hAnsi="Times New Roman" w:cs="Times New Roman"/>
              </w:rPr>
              <w:t>csörege</w:t>
            </w:r>
            <w:proofErr w:type="spellEnd"/>
            <w:r w:rsidRPr="00AF7EC4">
              <w:rPr>
                <w:rFonts w:ascii="Times New Roman" w:hAnsi="Times New Roman" w:cs="Times New Roman"/>
              </w:rPr>
              <w:t xml:space="preserve"> 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31.</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Sorbusaria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lisztes berkenye</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32.</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Sorbusaucuparia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madárberkenye</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33.</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Sorbusdomestica</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házi berkenye, </w:t>
            </w:r>
            <w:proofErr w:type="spellStart"/>
            <w:r w:rsidRPr="00AF7EC4">
              <w:rPr>
                <w:rFonts w:ascii="Times New Roman" w:hAnsi="Times New Roman" w:cs="Times New Roman"/>
              </w:rPr>
              <w:t>fojtóska</w:t>
            </w:r>
            <w:proofErr w:type="spellEnd"/>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34.</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Sorbustorminalis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barkóca berkenye, barkócafa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35.</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Tiliacordata</w:t>
            </w:r>
            <w:proofErr w:type="spellEnd"/>
            <w:r w:rsidRPr="00AF7EC4">
              <w:rPr>
                <w:rFonts w:ascii="Times New Roman" w:hAnsi="Times New Roman" w:cs="Times New Roman"/>
              </w:rPr>
              <w:t xml:space="preserve"> (T. </w:t>
            </w:r>
            <w:proofErr w:type="spellStart"/>
            <w:r w:rsidRPr="00AF7EC4">
              <w:rPr>
                <w:rFonts w:ascii="Times New Roman" w:hAnsi="Times New Roman" w:cs="Times New Roman"/>
              </w:rPr>
              <w:t>parviflora</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kislevelű</w:t>
            </w:r>
            <w:proofErr w:type="spellEnd"/>
            <w:r w:rsidRPr="00AF7EC4">
              <w:rPr>
                <w:rFonts w:ascii="Times New Roman" w:hAnsi="Times New Roman" w:cs="Times New Roman"/>
              </w:rPr>
              <w:t xml:space="preserve"> hárs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36.</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Tiliaplatyphyllos</w:t>
            </w:r>
            <w:proofErr w:type="spellEnd"/>
            <w:r w:rsidRPr="00AF7EC4">
              <w:rPr>
                <w:rFonts w:ascii="Times New Roman" w:hAnsi="Times New Roman" w:cs="Times New Roman"/>
              </w:rPr>
              <w:t xml:space="preserve"> (T. </w:t>
            </w:r>
            <w:proofErr w:type="spellStart"/>
            <w:r w:rsidRPr="00AF7EC4">
              <w:rPr>
                <w:rFonts w:ascii="Times New Roman" w:hAnsi="Times New Roman" w:cs="Times New Roman"/>
              </w:rPr>
              <w:t>grandifolia</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nagylevelű</w:t>
            </w:r>
            <w:proofErr w:type="spellEnd"/>
            <w:r w:rsidRPr="00AF7EC4">
              <w:rPr>
                <w:rFonts w:ascii="Times New Roman" w:hAnsi="Times New Roman" w:cs="Times New Roman"/>
              </w:rPr>
              <w:t xml:space="preserve"> hárs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37.</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Ulmusglabra</w:t>
            </w:r>
            <w:proofErr w:type="spellEnd"/>
            <w:r w:rsidRPr="00AF7EC4">
              <w:rPr>
                <w:rFonts w:ascii="Times New Roman" w:hAnsi="Times New Roman" w:cs="Times New Roman"/>
              </w:rPr>
              <w:t xml:space="preserve"> (U. </w:t>
            </w:r>
            <w:proofErr w:type="spellStart"/>
            <w:r w:rsidRPr="00AF7EC4">
              <w:rPr>
                <w:rFonts w:ascii="Times New Roman" w:hAnsi="Times New Roman" w:cs="Times New Roman"/>
              </w:rPr>
              <w:t>montana</w:t>
            </w:r>
            <w:proofErr w:type="spellEnd"/>
            <w:r w:rsidRPr="00AF7EC4">
              <w:rPr>
                <w:rFonts w:ascii="Times New Roman" w:hAnsi="Times New Roman" w:cs="Times New Roman"/>
              </w:rPr>
              <w:t xml:space="preserve">, U. </w:t>
            </w:r>
            <w:proofErr w:type="spellStart"/>
            <w:r w:rsidRPr="00AF7EC4">
              <w:rPr>
                <w:rFonts w:ascii="Times New Roman" w:hAnsi="Times New Roman" w:cs="Times New Roman"/>
              </w:rPr>
              <w:t>scabra</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hegyi szil</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38.</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Ulmuslaevis</w:t>
            </w:r>
            <w:proofErr w:type="spellEnd"/>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vénic</w:t>
            </w:r>
            <w:proofErr w:type="spellEnd"/>
            <w:r w:rsidRPr="00AF7EC4">
              <w:rPr>
                <w:rFonts w:ascii="Times New Roman" w:hAnsi="Times New Roman" w:cs="Times New Roman"/>
              </w:rPr>
              <w:t xml:space="preserve"> szil, lobogós szil, </w:t>
            </w:r>
            <w:proofErr w:type="spellStart"/>
            <w:r w:rsidRPr="00AF7EC4">
              <w:rPr>
                <w:rFonts w:ascii="Times New Roman" w:hAnsi="Times New Roman" w:cs="Times New Roman"/>
              </w:rPr>
              <w:t>vénicfa</w:t>
            </w:r>
            <w:proofErr w:type="spellEnd"/>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39.</w:t>
            </w:r>
          </w:p>
        </w:tc>
        <w:tc>
          <w:tcPr>
            <w:tcW w:w="459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Ulmus</w:t>
            </w:r>
            <w:proofErr w:type="spellEnd"/>
            <w:r w:rsidRPr="00AF7EC4">
              <w:rPr>
                <w:rFonts w:ascii="Times New Roman" w:hAnsi="Times New Roman" w:cs="Times New Roman"/>
              </w:rPr>
              <w:t xml:space="preserve"> minor (</w:t>
            </w:r>
            <w:proofErr w:type="spellStart"/>
            <w:r w:rsidRPr="00AF7EC4">
              <w:rPr>
                <w:rFonts w:ascii="Times New Roman" w:hAnsi="Times New Roman" w:cs="Times New Roman"/>
              </w:rPr>
              <w:t>Ulmuscampestris</w:t>
            </w:r>
            <w:proofErr w:type="spellEnd"/>
            <w:r w:rsidRPr="00AF7EC4">
              <w:rPr>
                <w:rFonts w:ascii="Times New Roman" w:hAnsi="Times New Roman" w:cs="Times New Roman"/>
              </w:rPr>
              <w:t>)</w:t>
            </w:r>
          </w:p>
        </w:tc>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mezei szil, </w:t>
            </w:r>
            <w:proofErr w:type="spellStart"/>
            <w:r w:rsidRPr="00AF7EC4">
              <w:rPr>
                <w:rFonts w:ascii="Times New Roman" w:hAnsi="Times New Roman" w:cs="Times New Roman"/>
              </w:rPr>
              <w:t>simalevelű</w:t>
            </w:r>
            <w:proofErr w:type="spellEnd"/>
            <w:r w:rsidRPr="00AF7EC4">
              <w:rPr>
                <w:rFonts w:ascii="Times New Roman" w:hAnsi="Times New Roman" w:cs="Times New Roman"/>
              </w:rPr>
              <w:t xml:space="preserve"> mezei szil</w:t>
            </w:r>
          </w:p>
        </w:tc>
      </w:tr>
    </w:tbl>
    <w:p w:rsidR="00D20393" w:rsidRDefault="00D20393" w:rsidP="00D20393">
      <w:pPr>
        <w:pStyle w:val="Standard"/>
        <w:spacing w:after="0" w:line="240" w:lineRule="auto"/>
        <w:rPr>
          <w:rFonts w:ascii="Times New Roman" w:hAnsi="Times New Roman" w:cs="Times New Roman"/>
        </w:rPr>
      </w:pPr>
    </w:p>
    <w:p w:rsidR="00D20393" w:rsidRDefault="00D20393" w:rsidP="00D20393">
      <w:pPr>
        <w:pStyle w:val="Standard"/>
        <w:spacing w:after="0" w:line="240" w:lineRule="auto"/>
        <w:rPr>
          <w:rFonts w:ascii="Times New Roman" w:hAnsi="Times New Roman" w:cs="Times New Roman"/>
        </w:rPr>
      </w:pPr>
    </w:p>
    <w:p w:rsidR="00D20393" w:rsidRPr="00AF7EC4" w:rsidRDefault="00D20393" w:rsidP="00D20393">
      <w:pPr>
        <w:pStyle w:val="Standard"/>
        <w:spacing w:after="0" w:line="240" w:lineRule="auto"/>
        <w:rPr>
          <w:rFonts w:ascii="Times New Roman" w:hAnsi="Times New Roman" w:cs="Times New Roman"/>
        </w:rPr>
      </w:pPr>
    </w:p>
    <w:p w:rsidR="00D20393" w:rsidRDefault="00D20393" w:rsidP="00D20393">
      <w:pPr>
        <w:pStyle w:val="Standard"/>
        <w:spacing w:after="0" w:line="240" w:lineRule="auto"/>
        <w:jc w:val="center"/>
        <w:rPr>
          <w:rFonts w:ascii="Times New Roman" w:hAnsi="Times New Roman" w:cs="Times New Roman"/>
          <w:b/>
          <w:u w:val="single"/>
        </w:rPr>
      </w:pPr>
      <w:r w:rsidRPr="00AF7EC4">
        <w:rPr>
          <w:rFonts w:ascii="Times New Roman" w:hAnsi="Times New Roman" w:cs="Times New Roman"/>
          <w:b/>
          <w:u w:val="single"/>
        </w:rPr>
        <w:t>Tűlevelű fajok (fenyők)</w:t>
      </w:r>
    </w:p>
    <w:p w:rsidR="00D20393" w:rsidRPr="00AF7EC4" w:rsidRDefault="00D20393" w:rsidP="00D20393">
      <w:pPr>
        <w:pStyle w:val="Standard"/>
        <w:spacing w:after="0" w:line="240" w:lineRule="auto"/>
        <w:jc w:val="center"/>
        <w:rPr>
          <w:rFonts w:ascii="Times New Roman" w:hAnsi="Times New Roman" w:cs="Times New Roman"/>
        </w:rPr>
      </w:pPr>
    </w:p>
    <w:tbl>
      <w:tblPr>
        <w:tblW w:w="9729" w:type="dxa"/>
        <w:tblInd w:w="5" w:type="dxa"/>
        <w:tblLayout w:type="fixed"/>
        <w:tblCellMar>
          <w:left w:w="10" w:type="dxa"/>
          <w:right w:w="10" w:type="dxa"/>
        </w:tblCellMar>
        <w:tblLook w:val="04A0" w:firstRow="1" w:lastRow="0" w:firstColumn="1" w:lastColumn="0" w:noHBand="0" w:noVBand="1"/>
      </w:tblPr>
      <w:tblGrid>
        <w:gridCol w:w="775"/>
        <w:gridCol w:w="4602"/>
        <w:gridCol w:w="4352"/>
      </w:tblGrid>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b/>
              </w:rPr>
            </w:pP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A</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B</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887569" w:rsidRDefault="00D20393" w:rsidP="00E52A26">
            <w:pPr>
              <w:pStyle w:val="Standard"/>
              <w:spacing w:after="0" w:line="240" w:lineRule="auto"/>
              <w:jc w:val="center"/>
              <w:rPr>
                <w:rFonts w:ascii="Times New Roman" w:hAnsi="Times New Roman" w:cs="Times New Roman"/>
              </w:rPr>
            </w:pPr>
            <w:r w:rsidRPr="00887569">
              <w:rPr>
                <w:rFonts w:ascii="Times New Roman" w:hAnsi="Times New Roman" w:cs="Times New Roman"/>
              </w:rPr>
              <w:t>1.</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tudományos (latin) név</w:t>
            </w:r>
          </w:p>
        </w:tc>
        <w:tc>
          <w:tcPr>
            <w:tcW w:w="4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magyar elnevezés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AF7EC4"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Juniperuscommunis</w:t>
            </w:r>
            <w:proofErr w:type="spellEnd"/>
          </w:p>
        </w:tc>
        <w:tc>
          <w:tcPr>
            <w:tcW w:w="4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közönséges boróka, gyalogfenyő</w:t>
            </w:r>
          </w:p>
        </w:tc>
      </w:tr>
    </w:tbl>
    <w:p w:rsidR="00D20393" w:rsidRPr="00AF7EC4" w:rsidRDefault="00D20393" w:rsidP="00D20393">
      <w:pPr>
        <w:pStyle w:val="Standard"/>
        <w:spacing w:after="0" w:line="240" w:lineRule="auto"/>
        <w:jc w:val="center"/>
        <w:rPr>
          <w:rFonts w:ascii="Times New Roman" w:hAnsi="Times New Roman" w:cs="Times New Roman"/>
          <w:b/>
          <w:u w:val="single"/>
        </w:rPr>
      </w:pPr>
    </w:p>
    <w:p w:rsidR="00D20393" w:rsidRDefault="00D20393" w:rsidP="00D20393">
      <w:pPr>
        <w:pStyle w:val="Standard"/>
        <w:spacing w:after="0" w:line="240" w:lineRule="auto"/>
        <w:jc w:val="center"/>
        <w:rPr>
          <w:rFonts w:ascii="Times New Roman" w:hAnsi="Times New Roman" w:cs="Times New Roman"/>
          <w:b/>
          <w:u w:val="single"/>
        </w:rPr>
      </w:pPr>
      <w:r w:rsidRPr="00AF7EC4">
        <w:rPr>
          <w:rFonts w:ascii="Times New Roman" w:hAnsi="Times New Roman" w:cs="Times New Roman"/>
          <w:b/>
          <w:u w:val="single"/>
        </w:rPr>
        <w:lastRenderedPageBreak/>
        <w:t>Lombos cserjék</w:t>
      </w:r>
    </w:p>
    <w:p w:rsidR="00D20393" w:rsidRPr="00AF7EC4" w:rsidRDefault="00D20393" w:rsidP="00D20393">
      <w:pPr>
        <w:pStyle w:val="Standard"/>
        <w:spacing w:after="0" w:line="240" w:lineRule="auto"/>
        <w:jc w:val="center"/>
        <w:rPr>
          <w:rFonts w:ascii="Times New Roman" w:hAnsi="Times New Roman" w:cs="Times New Roman"/>
        </w:rPr>
      </w:pPr>
    </w:p>
    <w:tbl>
      <w:tblPr>
        <w:tblW w:w="9729" w:type="dxa"/>
        <w:tblInd w:w="5" w:type="dxa"/>
        <w:tblLayout w:type="fixed"/>
        <w:tblCellMar>
          <w:left w:w="10" w:type="dxa"/>
          <w:right w:w="10" w:type="dxa"/>
        </w:tblCellMar>
        <w:tblLook w:val="04A0" w:firstRow="1" w:lastRow="0" w:firstColumn="1" w:lastColumn="0" w:noHBand="0" w:noVBand="1"/>
      </w:tblPr>
      <w:tblGrid>
        <w:gridCol w:w="775"/>
        <w:gridCol w:w="4599"/>
        <w:gridCol w:w="4355"/>
      </w:tblGrid>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A</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b/>
              </w:rPr>
            </w:pPr>
            <w:r>
              <w:rPr>
                <w:rFonts w:ascii="Times New Roman" w:hAnsi="Times New Roman" w:cs="Times New Roman"/>
                <w:b/>
              </w:rPr>
              <w:t>B</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tudományos (latin) név</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jc w:val="center"/>
              <w:rPr>
                <w:rFonts w:ascii="Times New Roman" w:hAnsi="Times New Roman" w:cs="Times New Roman"/>
              </w:rPr>
            </w:pPr>
            <w:r w:rsidRPr="00AF7EC4">
              <w:rPr>
                <w:rFonts w:ascii="Times New Roman" w:hAnsi="Times New Roman" w:cs="Times New Roman"/>
                <w:b/>
              </w:rPr>
              <w:t>magyar elnevezés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Coluteaarborescens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pukkanó dudafürt</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3.</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Cornusmas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húsos som</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4.</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Cornussanguinea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veresgyűrű som</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5.</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Crataeguslaevigata</w:t>
            </w:r>
            <w:proofErr w:type="spellEnd"/>
            <w:r w:rsidRPr="00AF7EC4">
              <w:rPr>
                <w:rFonts w:ascii="Times New Roman" w:hAnsi="Times New Roman" w:cs="Times New Roman"/>
              </w:rPr>
              <w:t xml:space="preserve"> (C. </w:t>
            </w:r>
            <w:proofErr w:type="spellStart"/>
            <w:r w:rsidRPr="00AF7EC4">
              <w:rPr>
                <w:rFonts w:ascii="Times New Roman" w:hAnsi="Times New Roman" w:cs="Times New Roman"/>
              </w:rPr>
              <w:t>oxyacantha</w:t>
            </w:r>
            <w:proofErr w:type="spellEnd"/>
            <w:r w:rsidRPr="00AF7EC4">
              <w:rPr>
                <w:rFonts w:ascii="Times New Roman" w:hAnsi="Times New Roman" w:cs="Times New Roman"/>
              </w:rPr>
              <w:t>)</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kétbibés galagonya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6.</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Crataegusmonogyna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egybibés galagonya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7.</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Euonymuseuropaeus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csíkos kecskerágó</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8.</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Euonymusverrucosus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bibircses kecskerágó</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9.</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Frangulaalnus</w:t>
            </w:r>
            <w:proofErr w:type="spellEnd"/>
            <w:r w:rsidRPr="00AF7EC4">
              <w:rPr>
                <w:rFonts w:ascii="Times New Roman" w:hAnsi="Times New Roman" w:cs="Times New Roman"/>
              </w:rPr>
              <w:t xml:space="preserve"> (</w:t>
            </w:r>
            <w:proofErr w:type="spellStart"/>
            <w:r w:rsidRPr="00AF7EC4">
              <w:rPr>
                <w:rFonts w:ascii="Times New Roman" w:hAnsi="Times New Roman" w:cs="Times New Roman"/>
              </w:rPr>
              <w:t>Rhamnusfrangula</w:t>
            </w:r>
            <w:proofErr w:type="spellEnd"/>
            <w:r w:rsidRPr="00AF7EC4">
              <w:rPr>
                <w:rFonts w:ascii="Times New Roman" w:hAnsi="Times New Roman" w:cs="Times New Roman"/>
              </w:rPr>
              <w:t>)</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kutyabenge</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10.</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Hippophaerhamnoides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homoktövis</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11.</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Loniceraxylosteum</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ükörke</w:t>
            </w:r>
            <w:proofErr w:type="spellEnd"/>
            <w:r w:rsidRPr="00AF7EC4">
              <w:rPr>
                <w:rFonts w:ascii="Times New Roman" w:hAnsi="Times New Roman" w:cs="Times New Roman"/>
              </w:rPr>
              <w:t xml:space="preserve"> lonc, </w:t>
            </w:r>
            <w:proofErr w:type="spellStart"/>
            <w:r w:rsidRPr="00AF7EC4">
              <w:rPr>
                <w:rFonts w:ascii="Times New Roman" w:hAnsi="Times New Roman" w:cs="Times New Roman"/>
              </w:rPr>
              <w:t>ükörke</w:t>
            </w:r>
            <w:proofErr w:type="spellEnd"/>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12.</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Prunusspinosa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kökény</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13.</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Rhamnuscatharticus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varjútövis (</w:t>
            </w:r>
            <w:proofErr w:type="spellStart"/>
            <w:r w:rsidRPr="00AF7EC4">
              <w:rPr>
                <w:rFonts w:ascii="Times New Roman" w:hAnsi="Times New Roman" w:cs="Times New Roman"/>
              </w:rPr>
              <w:t>benge</w:t>
            </w:r>
            <w:proofErr w:type="spellEnd"/>
            <w:r w:rsidRPr="00AF7EC4">
              <w:rPr>
                <w:rFonts w:ascii="Times New Roman" w:hAnsi="Times New Roman" w:cs="Times New Roman"/>
              </w:rPr>
              <w:t>)</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14.</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Ribesuva-crispa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15.</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 xml:space="preserve">Rosa </w:t>
            </w:r>
            <w:proofErr w:type="spellStart"/>
            <w:r w:rsidRPr="00AF7EC4">
              <w:rPr>
                <w:rFonts w:ascii="Times New Roman" w:hAnsi="Times New Roman" w:cs="Times New Roman"/>
              </w:rPr>
              <w:t>canina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gyepűrózsa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16.</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Salixcaprea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kecskefűz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17.</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Salixcinerea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rekettyefűz, hamvas 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18.</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Salixpurpurea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csigolyafűz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19.</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Salixviminalis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kosárkötő fűz</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20.</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Sambucusnigra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fekete bodza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21.</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Sambucusracemosa</w:t>
            </w:r>
            <w:proofErr w:type="spellEnd"/>
            <w:r w:rsidRPr="00AF7EC4">
              <w:rPr>
                <w:rFonts w:ascii="Times New Roman" w:hAnsi="Times New Roman" w:cs="Times New Roman"/>
              </w:rPr>
              <w:t>**</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fürtös bodza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22.</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Spireasalicifolia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fűzlevelű</w:t>
            </w:r>
            <w:proofErr w:type="spellEnd"/>
            <w:r w:rsidRPr="00AF7EC4">
              <w:rPr>
                <w:rFonts w:ascii="Times New Roman" w:hAnsi="Times New Roman" w:cs="Times New Roman"/>
              </w:rPr>
              <w:t xml:space="preserve"> gyöngyvessző</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23.</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Staphyleapinnata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mogyorós hólyagfa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24.</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Viburnum</w:t>
            </w:r>
            <w:proofErr w:type="spellEnd"/>
            <w:r w:rsidRPr="00AF7EC4">
              <w:rPr>
                <w:rFonts w:ascii="Times New Roman" w:hAnsi="Times New Roman" w:cs="Times New Roman"/>
              </w:rPr>
              <w:t xml:space="preserve"> </w:t>
            </w:r>
            <w:proofErr w:type="spellStart"/>
            <w:r w:rsidRPr="00AF7EC4">
              <w:rPr>
                <w:rFonts w:ascii="Times New Roman" w:hAnsi="Times New Roman" w:cs="Times New Roman"/>
              </w:rPr>
              <w:t>lantana</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r w:rsidRPr="00AF7EC4">
              <w:rPr>
                <w:rFonts w:ascii="Times New Roman" w:hAnsi="Times New Roman" w:cs="Times New Roman"/>
              </w:rPr>
              <w:t>ostorménfa</w:t>
            </w:r>
          </w:p>
        </w:tc>
      </w:tr>
      <w:tr w:rsidR="00D20393" w:rsidRPr="00AF7EC4" w:rsidTr="00E52A26">
        <w:tc>
          <w:tcPr>
            <w:tcW w:w="775" w:type="dxa"/>
            <w:tcBorders>
              <w:top w:val="single" w:sz="4" w:space="0" w:color="00000A"/>
              <w:left w:val="single" w:sz="4" w:space="0" w:color="00000A"/>
              <w:bottom w:val="single" w:sz="4" w:space="0" w:color="00000A"/>
              <w:right w:val="single" w:sz="4" w:space="0" w:color="00000A"/>
            </w:tcBorders>
          </w:tcPr>
          <w:p w:rsidR="00D20393" w:rsidRPr="00D732AD" w:rsidRDefault="00D20393" w:rsidP="00E52A26">
            <w:pPr>
              <w:pStyle w:val="Standard"/>
              <w:spacing w:after="0" w:line="240" w:lineRule="auto"/>
              <w:jc w:val="center"/>
              <w:rPr>
                <w:rFonts w:ascii="Times New Roman" w:hAnsi="Times New Roman" w:cs="Times New Roman"/>
              </w:rPr>
            </w:pPr>
            <w:r>
              <w:rPr>
                <w:rFonts w:ascii="Times New Roman" w:hAnsi="Times New Roman" w:cs="Times New Roman"/>
              </w:rPr>
              <w:t>25.</w:t>
            </w:r>
          </w:p>
        </w:tc>
        <w:tc>
          <w:tcPr>
            <w:tcW w:w="45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Viburnumopulus</w:t>
            </w:r>
            <w:proofErr w:type="spellEnd"/>
          </w:p>
        </w:tc>
        <w:tc>
          <w:tcPr>
            <w:tcW w:w="435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D20393" w:rsidRPr="00AF7EC4" w:rsidRDefault="00D20393" w:rsidP="00E52A26">
            <w:pPr>
              <w:pStyle w:val="Standard"/>
              <w:spacing w:after="0" w:line="240" w:lineRule="auto"/>
              <w:rPr>
                <w:rFonts w:ascii="Times New Roman" w:hAnsi="Times New Roman" w:cs="Times New Roman"/>
              </w:rPr>
            </w:pPr>
            <w:proofErr w:type="spellStart"/>
            <w:r w:rsidRPr="00AF7EC4">
              <w:rPr>
                <w:rFonts w:ascii="Times New Roman" w:hAnsi="Times New Roman" w:cs="Times New Roman"/>
              </w:rPr>
              <w:t>kányabangita</w:t>
            </w:r>
            <w:proofErr w:type="spellEnd"/>
          </w:p>
        </w:tc>
      </w:tr>
    </w:tbl>
    <w:p w:rsidR="00D20393" w:rsidRDefault="00D20393" w:rsidP="00D20393">
      <w:pPr>
        <w:pStyle w:val="Standard"/>
        <w:spacing w:after="0" w:line="240" w:lineRule="auto"/>
        <w:rPr>
          <w:rFonts w:ascii="Times New Roman" w:hAnsi="Times New Roman" w:cs="Times New Roman"/>
        </w:rPr>
      </w:pPr>
    </w:p>
    <w:p w:rsidR="00D20393" w:rsidRPr="00AF7EC4" w:rsidRDefault="00D20393" w:rsidP="00D20393">
      <w:pPr>
        <w:pStyle w:val="Standard"/>
        <w:spacing w:after="0" w:line="240" w:lineRule="auto"/>
        <w:rPr>
          <w:rFonts w:ascii="Times New Roman" w:hAnsi="Times New Roman" w:cs="Times New Roman"/>
        </w:rPr>
      </w:pPr>
      <w:r w:rsidRPr="00AF7EC4">
        <w:rPr>
          <w:rFonts w:ascii="Times New Roman" w:hAnsi="Times New Roman" w:cs="Times New Roman"/>
        </w:rPr>
        <w:t xml:space="preserve">* nem „szöszös”, hím </w:t>
      </w:r>
      <w:proofErr w:type="spellStart"/>
      <w:r w:rsidRPr="00AF7EC4">
        <w:rPr>
          <w:rFonts w:ascii="Times New Roman" w:hAnsi="Times New Roman" w:cs="Times New Roman"/>
        </w:rPr>
        <w:t>egyedek</w:t>
      </w:r>
      <w:proofErr w:type="spellEnd"/>
      <w:r w:rsidRPr="00AF7EC4">
        <w:rPr>
          <w:rFonts w:ascii="Times New Roman" w:hAnsi="Times New Roman" w:cs="Times New Roman"/>
        </w:rPr>
        <w:t xml:space="preserve"> telepítése javasolt csak</w:t>
      </w:r>
    </w:p>
    <w:p w:rsidR="00D20393" w:rsidRPr="00AF7EC4" w:rsidRDefault="00D20393" w:rsidP="00D20393">
      <w:pPr>
        <w:pStyle w:val="Standard"/>
        <w:spacing w:after="0" w:line="240" w:lineRule="auto"/>
        <w:rPr>
          <w:rFonts w:ascii="Times New Roman" w:hAnsi="Times New Roman" w:cs="Times New Roman"/>
        </w:rPr>
      </w:pPr>
      <w:r w:rsidRPr="00AF7EC4">
        <w:rPr>
          <w:rFonts w:ascii="Times New Roman" w:hAnsi="Times New Roman" w:cs="Times New Roman"/>
        </w:rPr>
        <w:t>** 500 m felett javasolható a telepítése</w:t>
      </w:r>
    </w:p>
    <w:p w:rsidR="00D20393" w:rsidRDefault="00D20393" w:rsidP="00D20393">
      <w:pPr>
        <w:pStyle w:val="Standard"/>
        <w:spacing w:after="0" w:line="240" w:lineRule="auto"/>
        <w:jc w:val="both"/>
        <w:rPr>
          <w:rFonts w:ascii="Times New Roman" w:hAnsi="Times New Roman" w:cs="Times New Roman"/>
        </w:rPr>
      </w:pPr>
      <w:r w:rsidRPr="00AF7EC4">
        <w:rPr>
          <w:rFonts w:ascii="Times New Roman" w:hAnsi="Times New Roman" w:cs="Times New Roman"/>
        </w:rPr>
        <w:t>Allergén növényfajok telepítése kizárólag külterületen, belterülettől és beépítésre szánt területtől nagy távolságra javasolt.</w:t>
      </w: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Default="00D20393" w:rsidP="00D20393">
      <w:pPr>
        <w:pStyle w:val="Standard"/>
        <w:spacing w:after="0" w:line="240" w:lineRule="auto"/>
        <w:jc w:val="both"/>
        <w:rPr>
          <w:rFonts w:ascii="Times New Roman" w:hAnsi="Times New Roman" w:cs="Times New Roman"/>
        </w:rPr>
      </w:pPr>
    </w:p>
    <w:p w:rsidR="00D20393" w:rsidRPr="00AF7EC4" w:rsidRDefault="00D20393" w:rsidP="00D20393">
      <w:pPr>
        <w:pStyle w:val="Standard"/>
        <w:spacing w:after="0" w:line="240" w:lineRule="auto"/>
        <w:jc w:val="both"/>
        <w:rPr>
          <w:rFonts w:ascii="Times New Roman" w:hAnsi="Times New Roman" w:cs="Times New Roman"/>
        </w:rPr>
      </w:pPr>
    </w:p>
    <w:p w:rsidR="00D20393" w:rsidRPr="00CE4D70" w:rsidRDefault="00D20393" w:rsidP="00D20393">
      <w:pPr>
        <w:pStyle w:val="Standard"/>
        <w:jc w:val="both"/>
        <w:rPr>
          <w:rFonts w:ascii="Times New Roman" w:hAnsi="Times New Roman" w:cs="Times New Roman"/>
          <w:b/>
        </w:rPr>
      </w:pPr>
      <w:r w:rsidRPr="00CE4D70">
        <w:rPr>
          <w:rFonts w:ascii="Times New Roman" w:hAnsi="Times New Roman" w:cs="Times New Roman"/>
          <w:b/>
        </w:rPr>
        <w:lastRenderedPageBreak/>
        <w:t>7. melléklet a</w:t>
      </w:r>
      <w:r>
        <w:rPr>
          <w:rFonts w:ascii="Times New Roman" w:hAnsi="Times New Roman" w:cs="Times New Roman"/>
          <w:b/>
        </w:rPr>
        <w:t xml:space="preserve"> 20</w:t>
      </w:r>
      <w:r w:rsidRPr="00CE4D70">
        <w:rPr>
          <w:rFonts w:ascii="Times New Roman" w:hAnsi="Times New Roman" w:cs="Times New Roman"/>
          <w:b/>
        </w:rPr>
        <w:t>/2017. (</w:t>
      </w:r>
      <w:r>
        <w:rPr>
          <w:rFonts w:ascii="Times New Roman" w:hAnsi="Times New Roman" w:cs="Times New Roman"/>
          <w:b/>
        </w:rPr>
        <w:t>XII.20</w:t>
      </w:r>
      <w:r w:rsidRPr="00CE4D70">
        <w:rPr>
          <w:rFonts w:ascii="Times New Roman" w:hAnsi="Times New Roman" w:cs="Times New Roman"/>
          <w:b/>
        </w:rPr>
        <w:t xml:space="preserve">.) önkormányzati rendelethez </w:t>
      </w:r>
    </w:p>
    <w:p w:rsidR="00D20393" w:rsidRPr="00CE4D70" w:rsidRDefault="00D20393" w:rsidP="00D20393">
      <w:pPr>
        <w:pStyle w:val="Standard"/>
        <w:spacing w:after="0" w:line="240" w:lineRule="auto"/>
        <w:jc w:val="center"/>
        <w:rPr>
          <w:rFonts w:ascii="Times New Roman" w:hAnsi="Times New Roman" w:cs="Times New Roman"/>
        </w:rPr>
      </w:pPr>
      <w:r w:rsidRPr="00CE4D70">
        <w:rPr>
          <w:rFonts w:ascii="Times New Roman" w:hAnsi="Times New Roman" w:cs="Times New Roman"/>
          <w:b/>
        </w:rPr>
        <w:t>A településképi véleményezés – KÉRELEM</w:t>
      </w:r>
    </w:p>
    <w:p w:rsidR="00D20393" w:rsidRPr="00CE4D70" w:rsidRDefault="00D20393" w:rsidP="00D20393">
      <w:pPr>
        <w:pStyle w:val="Standard"/>
        <w:spacing w:after="0" w:line="240" w:lineRule="auto"/>
        <w:rPr>
          <w:rFonts w:ascii="Times New Roman" w:eastAsia="Times New Roman" w:hAnsi="Times New Roman" w:cs="Times New Roman"/>
          <w:lang w:eastAsia="hu-HU"/>
        </w:rPr>
      </w:pPr>
    </w:p>
    <w:p w:rsidR="00D20393" w:rsidRPr="00CE4D70" w:rsidRDefault="00D20393" w:rsidP="00D20393">
      <w:pPr>
        <w:pStyle w:val="Standard"/>
        <w:widowControl w:val="0"/>
        <w:tabs>
          <w:tab w:val="center" w:pos="0"/>
          <w:tab w:val="center" w:pos="6804"/>
        </w:tabs>
        <w:spacing w:after="0" w:line="240" w:lineRule="auto"/>
        <w:rPr>
          <w:rFonts w:ascii="Times New Roman" w:hAnsi="Times New Roman" w:cs="Times New Roman"/>
        </w:rPr>
      </w:pPr>
    </w:p>
    <w:bookmarkEnd w:id="43"/>
    <w:p w:rsidR="00D20393" w:rsidRPr="00CE4D70" w:rsidRDefault="00D20393" w:rsidP="00D20393">
      <w:pPr>
        <w:rPr>
          <w:b/>
        </w:rPr>
      </w:pPr>
      <w:r w:rsidRPr="00CE4D70">
        <w:rPr>
          <w:b/>
        </w:rPr>
        <w:t xml:space="preserve">TABDI KÖZSÉG POLGÁRMESTERE  </w:t>
      </w:r>
    </w:p>
    <w:p w:rsidR="00D20393" w:rsidRPr="00CE4D70" w:rsidRDefault="00D20393" w:rsidP="00D20393">
      <w:pPr>
        <w:rPr>
          <w:b/>
          <w:u w:val="single"/>
        </w:rPr>
      </w:pPr>
      <w:r w:rsidRPr="00CE4D70">
        <w:rPr>
          <w:b/>
          <w:u w:val="single"/>
        </w:rPr>
        <w:t>TABDI</w:t>
      </w:r>
    </w:p>
    <w:p w:rsidR="00D20393" w:rsidRPr="00CE4D70" w:rsidRDefault="00D20393" w:rsidP="00D20393">
      <w:pPr>
        <w:rPr>
          <w:b/>
          <w:u w:val="single"/>
        </w:rPr>
      </w:pPr>
    </w:p>
    <w:p w:rsidR="00D20393" w:rsidRPr="00CE4D70" w:rsidRDefault="00D20393" w:rsidP="00D20393">
      <w:pPr>
        <w:spacing w:after="200" w:line="276" w:lineRule="auto"/>
        <w:jc w:val="center"/>
        <w:rPr>
          <w:b/>
          <w:bCs/>
          <w:iCs/>
        </w:rPr>
      </w:pPr>
      <w:r w:rsidRPr="00CE4D70">
        <w:rPr>
          <w:b/>
          <w:bCs/>
          <w:iCs/>
        </w:rPr>
        <w:t>K É R E L E M</w:t>
      </w:r>
    </w:p>
    <w:p w:rsidR="00D20393" w:rsidRPr="00CE4D70" w:rsidRDefault="00D20393" w:rsidP="00D20393">
      <w:pPr>
        <w:autoSpaceDE w:val="0"/>
        <w:spacing w:after="120"/>
        <w:jc w:val="both"/>
        <w:rPr>
          <w:b/>
        </w:rPr>
      </w:pPr>
      <w:r w:rsidRPr="00CE4D70">
        <w:rPr>
          <w:b/>
        </w:rPr>
        <w:t>1. Az építtető (tervező) neve, lakcíme:</w:t>
      </w:r>
    </w:p>
    <w:p w:rsidR="00D20393" w:rsidRPr="00CE4D70" w:rsidRDefault="00D20393" w:rsidP="00D20393">
      <w:pPr>
        <w:autoSpaceDE w:val="0"/>
        <w:spacing w:after="200" w:line="276" w:lineRule="auto"/>
        <w:ind w:left="180" w:hanging="180"/>
        <w:jc w:val="both"/>
      </w:pPr>
      <w:r w:rsidRPr="00CE4D70">
        <w:t xml:space="preserve">    (továbbá meg lehet adni elektronikus levélcímet, telefax számot és telefonos elérhetőséget)</w:t>
      </w:r>
    </w:p>
    <w:p w:rsidR="00D20393" w:rsidRPr="00CE4D70" w:rsidRDefault="00D20393" w:rsidP="00D20393">
      <w:pPr>
        <w:autoSpaceDE w:val="0"/>
        <w:spacing w:after="200" w:line="276" w:lineRule="auto"/>
        <w:ind w:left="360" w:hanging="360"/>
        <w:jc w:val="both"/>
      </w:pPr>
      <w:r w:rsidRPr="00CE4D70">
        <w:t xml:space="preserve">   ….……………………………………………………………………………………………</w:t>
      </w:r>
    </w:p>
    <w:p w:rsidR="00D20393" w:rsidRDefault="00D20393" w:rsidP="00D20393">
      <w:pPr>
        <w:autoSpaceDE w:val="0"/>
        <w:spacing w:after="120"/>
        <w:jc w:val="both"/>
        <w:rPr>
          <w:b/>
        </w:rPr>
      </w:pPr>
      <w:smartTag w:uri="urn:schemas-microsoft-com:office:smarttags" w:element="metricconverter">
        <w:smartTagPr>
          <w:attr w:name="ProductID" w:val="2. A"/>
        </w:smartTagPr>
        <w:r w:rsidRPr="00CE4D70">
          <w:rPr>
            <w:b/>
          </w:rPr>
          <w:t>2. A</w:t>
        </w:r>
      </w:smartTag>
      <w:r w:rsidRPr="00CE4D70">
        <w:rPr>
          <w:b/>
        </w:rPr>
        <w:t xml:space="preserve"> kérelemmel érintett ingatlan címe, helyrajzi száma: </w:t>
      </w:r>
    </w:p>
    <w:p w:rsidR="00D20393" w:rsidRPr="008F30E2" w:rsidRDefault="00D20393" w:rsidP="00D20393">
      <w:pPr>
        <w:autoSpaceDE w:val="0"/>
        <w:spacing w:after="120"/>
        <w:jc w:val="both"/>
        <w:rPr>
          <w:b/>
        </w:rPr>
      </w:pPr>
      <w:r>
        <w:t>……………</w:t>
      </w:r>
      <w:r w:rsidRPr="00CE4D70">
        <w:t>............................................................................................................................</w:t>
      </w:r>
    </w:p>
    <w:p w:rsidR="00D20393" w:rsidRPr="00CE4D70" w:rsidRDefault="00D20393" w:rsidP="00D20393">
      <w:pPr>
        <w:autoSpaceDE w:val="0"/>
        <w:spacing w:after="120"/>
        <w:jc w:val="both"/>
        <w:rPr>
          <w:b/>
        </w:rPr>
      </w:pPr>
      <w:smartTag w:uri="urn:schemas-microsoft-com:office:smarttags" w:element="metricconverter">
        <w:smartTagPr>
          <w:attr w:name="ProductID" w:val="3. A"/>
        </w:smartTagPr>
        <w:r w:rsidRPr="00CE4D70">
          <w:rPr>
            <w:b/>
          </w:rPr>
          <w:t>3. A</w:t>
        </w:r>
      </w:smartTag>
      <w:r w:rsidRPr="00CE4D70">
        <w:rPr>
          <w:b/>
        </w:rPr>
        <w:t xml:space="preserve"> tervezett építmények száma és rendeltetése: </w:t>
      </w:r>
    </w:p>
    <w:p w:rsidR="00D20393" w:rsidRPr="00CE4D70" w:rsidRDefault="00D20393" w:rsidP="00D20393">
      <w:pPr>
        <w:spacing w:after="200" w:line="360" w:lineRule="auto"/>
      </w:pPr>
      <w:r w:rsidRPr="00CE4D70">
        <w:t>.......................................................................................................................................................</w:t>
      </w:r>
    </w:p>
    <w:p w:rsidR="00D20393" w:rsidRPr="00CE4D70" w:rsidRDefault="00D20393" w:rsidP="00D20393">
      <w:pPr>
        <w:autoSpaceDE w:val="0"/>
        <w:spacing w:after="120"/>
        <w:jc w:val="both"/>
        <w:rPr>
          <w:b/>
        </w:rPr>
      </w:pPr>
      <w:r w:rsidRPr="00CE4D70">
        <w:rPr>
          <w:b/>
        </w:rPr>
        <w:t>4. Az ingatlan adatai:</w:t>
      </w:r>
    </w:p>
    <w:p w:rsidR="00D20393" w:rsidRPr="00CE4D70" w:rsidRDefault="00D20393" w:rsidP="00D20393">
      <w:pPr>
        <w:autoSpaceDE w:val="0"/>
        <w:spacing w:after="200" w:line="276" w:lineRule="auto"/>
        <w:jc w:val="both"/>
      </w:pPr>
      <w:r w:rsidRPr="00CE4D70">
        <w:t xml:space="preserve">    A telek területe: ……………………</w:t>
      </w:r>
      <w:proofErr w:type="gramStart"/>
      <w:r w:rsidRPr="00CE4D70">
        <w:t>…….</w:t>
      </w:r>
      <w:proofErr w:type="gramEnd"/>
      <w:r w:rsidRPr="00CE4D70">
        <w:t>.</w:t>
      </w:r>
    </w:p>
    <w:p w:rsidR="00D20393" w:rsidRPr="00CE4D70" w:rsidRDefault="00D20393" w:rsidP="00D20393">
      <w:pPr>
        <w:autoSpaceDE w:val="0"/>
        <w:spacing w:after="200" w:line="276" w:lineRule="auto"/>
        <w:jc w:val="both"/>
      </w:pPr>
      <w:r w:rsidRPr="00CE4D70">
        <w:t xml:space="preserve">    A telek </w:t>
      </w:r>
      <w:proofErr w:type="spellStart"/>
      <w:r w:rsidRPr="00CE4D70">
        <w:t>HÉSz</w:t>
      </w:r>
      <w:proofErr w:type="spellEnd"/>
      <w:r w:rsidRPr="00CE4D70">
        <w:t xml:space="preserve"> szerinti építési övezeti besorolása: ……………</w:t>
      </w:r>
      <w:proofErr w:type="gramStart"/>
      <w:r w:rsidRPr="00CE4D70">
        <w:t>…….</w:t>
      </w:r>
      <w:proofErr w:type="gramEnd"/>
      <w:r w:rsidRPr="00CE4D70">
        <w:t>.………………………</w:t>
      </w:r>
    </w:p>
    <w:p w:rsidR="00D20393" w:rsidRPr="00CE4D70" w:rsidRDefault="00D20393" w:rsidP="00D20393">
      <w:pPr>
        <w:autoSpaceDE w:val="0"/>
        <w:spacing w:after="120"/>
        <w:jc w:val="both"/>
      </w:pPr>
      <w:r w:rsidRPr="00CE4D70">
        <w:rPr>
          <w:b/>
        </w:rPr>
        <w:t xml:space="preserve">5. Az épület bruttó beépített alapterülete: </w:t>
      </w:r>
      <w:r w:rsidRPr="00CE4D70">
        <w:t>……………</w:t>
      </w:r>
      <w:proofErr w:type="gramStart"/>
      <w:r w:rsidRPr="00CE4D70">
        <w:t>…….</w:t>
      </w:r>
      <w:proofErr w:type="gramEnd"/>
      <w:r w:rsidRPr="00CE4D70">
        <w:t>……………………..…………….</w:t>
      </w:r>
    </w:p>
    <w:p w:rsidR="00D20393" w:rsidRPr="00CE4D70" w:rsidRDefault="00D20393" w:rsidP="00D20393">
      <w:pPr>
        <w:autoSpaceDE w:val="0"/>
        <w:spacing w:after="120"/>
        <w:jc w:val="both"/>
        <w:rPr>
          <w:b/>
        </w:rPr>
      </w:pPr>
      <w:r w:rsidRPr="00CE4D70">
        <w:rPr>
          <w:b/>
        </w:rPr>
        <w:t xml:space="preserve">6. Az építtető(k) neve, lakcíme (amennyiben a tervező a kérelmező): </w:t>
      </w:r>
    </w:p>
    <w:p w:rsidR="00D20393" w:rsidRPr="00CE4D70" w:rsidRDefault="00D20393" w:rsidP="00D20393">
      <w:pPr>
        <w:autoSpaceDE w:val="0"/>
        <w:spacing w:after="200" w:line="276" w:lineRule="auto"/>
        <w:ind w:left="284" w:hanging="284"/>
        <w:jc w:val="both"/>
      </w:pPr>
      <w:r w:rsidRPr="00CE4D70">
        <w:t xml:space="preserve">………………………………………………………………………………………………… </w:t>
      </w:r>
    </w:p>
    <w:p w:rsidR="00D20393" w:rsidRPr="00CE4D70" w:rsidRDefault="00D20393" w:rsidP="00D20393">
      <w:pPr>
        <w:autoSpaceDE w:val="0"/>
        <w:spacing w:after="120"/>
        <w:jc w:val="both"/>
        <w:rPr>
          <w:b/>
        </w:rPr>
      </w:pPr>
      <w:smartTag w:uri="urn:schemas-microsoft-com:office:smarttags" w:element="metricconverter">
        <w:smartTagPr>
          <w:attr w:name="ProductID" w:val="7. A"/>
        </w:smartTagPr>
        <w:r w:rsidRPr="00CE4D70">
          <w:rPr>
            <w:b/>
          </w:rPr>
          <w:t>7. A</w:t>
        </w:r>
      </w:smartTag>
      <w:r w:rsidRPr="00CE4D70">
        <w:rPr>
          <w:b/>
        </w:rPr>
        <w:t xml:space="preserve"> kérelem tárgyával összefüggésben korábban keletkezett szakmai vélemények, hatósági döntések (határozatok, végzések) megnevezése, iktatószáma, kelte:</w:t>
      </w:r>
    </w:p>
    <w:p w:rsidR="00D20393" w:rsidRPr="00CE4D70" w:rsidRDefault="00D20393" w:rsidP="00D20393">
      <w:pPr>
        <w:autoSpaceDE w:val="0"/>
        <w:spacing w:after="200" w:line="276" w:lineRule="auto"/>
        <w:ind w:left="283" w:hanging="102"/>
        <w:jc w:val="both"/>
      </w:pPr>
      <w:r w:rsidRPr="00CE4D70">
        <w:t xml:space="preserve"> ………………………………………………………………..   …………………….   </w:t>
      </w:r>
    </w:p>
    <w:p w:rsidR="00D20393" w:rsidRPr="00CE4D70" w:rsidRDefault="00D20393" w:rsidP="00D20393">
      <w:pPr>
        <w:autoSpaceDE w:val="0"/>
        <w:spacing w:after="120"/>
        <w:jc w:val="both"/>
        <w:rPr>
          <w:b/>
        </w:rPr>
      </w:pPr>
      <w:smartTag w:uri="urn:schemas-microsoft-com:office:smarttags" w:element="metricconverter">
        <w:smartTagPr>
          <w:attr w:name="ProductID" w:val="8. A"/>
        </w:smartTagPr>
        <w:r w:rsidRPr="00CE4D70">
          <w:rPr>
            <w:b/>
          </w:rPr>
          <w:t>8. A</w:t>
        </w:r>
      </w:smartTag>
      <w:r w:rsidRPr="00CE4D70">
        <w:rPr>
          <w:b/>
        </w:rPr>
        <w:t xml:space="preserve"> kérelemhez csatolt mellékletek:</w:t>
      </w:r>
    </w:p>
    <w:p w:rsidR="00D20393" w:rsidRPr="00CE4D70" w:rsidRDefault="00D20393" w:rsidP="00D20393">
      <w:pPr>
        <w:spacing w:after="200" w:line="276" w:lineRule="auto"/>
        <w:ind w:left="181"/>
      </w:pPr>
      <w:r w:rsidRPr="00CE4D70">
        <w:t>építészeti-műszaki tervdokumentáció ………. pld</w:t>
      </w:r>
    </w:p>
    <w:p w:rsidR="00D20393" w:rsidRPr="00CE4D70" w:rsidRDefault="00D20393" w:rsidP="00D20393">
      <w:pPr>
        <w:spacing w:after="200" w:line="276" w:lineRule="auto"/>
        <w:ind w:left="181"/>
      </w:pPr>
      <w:r w:rsidRPr="00CE4D70">
        <w:t xml:space="preserve">építészeti-műszaki tervdokumentáció digitális adathordozón (cd, </w:t>
      </w:r>
      <w:proofErr w:type="spellStart"/>
      <w:r w:rsidRPr="00CE4D70">
        <w:t>dvd</w:t>
      </w:r>
      <w:proofErr w:type="spellEnd"/>
      <w:r w:rsidRPr="00CE4D70">
        <w:t>) ……. db</w:t>
      </w:r>
    </w:p>
    <w:p w:rsidR="00D20393" w:rsidRPr="00CE4D70" w:rsidRDefault="00D20393" w:rsidP="00D20393">
      <w:pPr>
        <w:spacing w:after="200" w:line="276" w:lineRule="auto"/>
        <w:ind w:left="181"/>
      </w:pPr>
      <w:r w:rsidRPr="00CE4D70">
        <w:t>egyéb szakhatósági állásfoglalás ………. pld</w:t>
      </w:r>
    </w:p>
    <w:p w:rsidR="00D20393" w:rsidRPr="00CE4D70" w:rsidRDefault="00D20393" w:rsidP="00D20393">
      <w:pPr>
        <w:spacing w:after="200" w:line="276" w:lineRule="auto"/>
        <w:ind w:left="181"/>
      </w:pPr>
      <w:r w:rsidRPr="00CE4D70">
        <w:t>egyéb okirat …………………………………………………………………………………………………</w:t>
      </w:r>
    </w:p>
    <w:p w:rsidR="00D20393" w:rsidRPr="00CE4D70" w:rsidRDefault="00D20393" w:rsidP="00D20393">
      <w:pPr>
        <w:autoSpaceDE w:val="0"/>
        <w:spacing w:after="120"/>
        <w:jc w:val="both"/>
        <w:rPr>
          <w:b/>
        </w:rPr>
      </w:pPr>
      <w:r w:rsidRPr="00CE4D70">
        <w:rPr>
          <w:b/>
        </w:rPr>
        <w:t>Alulírott építtető (tervező) kérem, hogy a mellékelt tervdokumentáció szerinti építményről településképi véleményt alkotni szíveskedjenek.</w:t>
      </w:r>
    </w:p>
    <w:p w:rsidR="00D20393" w:rsidRPr="00CE4D70" w:rsidRDefault="00D20393" w:rsidP="00D20393">
      <w:pPr>
        <w:autoSpaceDE w:val="0"/>
        <w:spacing w:after="200" w:line="276" w:lineRule="auto"/>
        <w:jc w:val="both"/>
      </w:pPr>
      <w:r w:rsidRPr="00CE4D70">
        <w:t xml:space="preserve">Kelt: ................................, ............ év .................... hó </w:t>
      </w:r>
      <w:proofErr w:type="gramStart"/>
      <w:r w:rsidRPr="00CE4D70">
        <w:t>…....</w:t>
      </w:r>
      <w:proofErr w:type="gramEnd"/>
      <w:r w:rsidRPr="00CE4D70">
        <w:t>. nap</w:t>
      </w:r>
    </w:p>
    <w:p w:rsidR="00D20393" w:rsidRPr="00CE4D70" w:rsidRDefault="00D20393" w:rsidP="00D20393">
      <w:pPr>
        <w:autoSpaceDE w:val="0"/>
        <w:spacing w:line="276" w:lineRule="auto"/>
        <w:ind w:left="4956"/>
      </w:pPr>
      <w:r w:rsidRPr="00CE4D70">
        <w:t>.................................................................</w:t>
      </w:r>
    </w:p>
    <w:p w:rsidR="00D20393" w:rsidRPr="00CE4D70" w:rsidRDefault="00D20393" w:rsidP="00D20393">
      <w:pPr>
        <w:ind w:left="5664" w:firstLine="708"/>
      </w:pPr>
      <w:r w:rsidRPr="00CE4D70">
        <w:t>aláírás (kérelmező)</w:t>
      </w:r>
    </w:p>
    <w:p w:rsidR="00D20393" w:rsidRPr="00CE4D70" w:rsidRDefault="00D20393" w:rsidP="00D20393">
      <w:pPr>
        <w:rPr>
          <w:b/>
        </w:rPr>
      </w:pPr>
      <w:r w:rsidRPr="00CE4D70">
        <w:rPr>
          <w:b/>
        </w:rPr>
        <w:lastRenderedPageBreak/>
        <w:t>8. melléklet a</w:t>
      </w:r>
      <w:r>
        <w:rPr>
          <w:b/>
        </w:rPr>
        <w:t xml:space="preserve"> 20/</w:t>
      </w:r>
      <w:r w:rsidRPr="00CE4D70">
        <w:rPr>
          <w:b/>
        </w:rPr>
        <w:t xml:space="preserve">2017. </w:t>
      </w:r>
      <w:r>
        <w:rPr>
          <w:b/>
        </w:rPr>
        <w:t>XII.20.</w:t>
      </w:r>
      <w:bookmarkStart w:id="47" w:name="_GoBack"/>
      <w:bookmarkEnd w:id="47"/>
      <w:r w:rsidRPr="00CE4D70">
        <w:rPr>
          <w:b/>
        </w:rPr>
        <w:t xml:space="preserve">) önkormányzati rendelethez </w:t>
      </w:r>
    </w:p>
    <w:p w:rsidR="00D20393" w:rsidRPr="00CE4D70" w:rsidRDefault="00D20393" w:rsidP="00D20393">
      <w:pPr>
        <w:rPr>
          <w:b/>
        </w:rPr>
      </w:pPr>
    </w:p>
    <w:p w:rsidR="00D20393" w:rsidRPr="00CE4D70" w:rsidRDefault="00D20393" w:rsidP="00D20393">
      <w:pPr>
        <w:jc w:val="center"/>
        <w:rPr>
          <w:b/>
        </w:rPr>
      </w:pPr>
      <w:r w:rsidRPr="00CE4D70">
        <w:rPr>
          <w:b/>
        </w:rPr>
        <w:t>A településképi bejelentési tervdokumentáció – Bejelentés</w:t>
      </w:r>
    </w:p>
    <w:p w:rsidR="00D20393" w:rsidRPr="00CE4D70" w:rsidRDefault="00D20393" w:rsidP="00D20393">
      <w:pPr>
        <w:rPr>
          <w:b/>
        </w:rPr>
      </w:pPr>
    </w:p>
    <w:p w:rsidR="00D20393" w:rsidRPr="00CE4D70" w:rsidRDefault="00D20393" w:rsidP="00D20393">
      <w:pPr>
        <w:rPr>
          <w:b/>
        </w:rPr>
      </w:pPr>
      <w:r w:rsidRPr="00CE4D70">
        <w:rPr>
          <w:b/>
        </w:rPr>
        <w:t xml:space="preserve">TABDI KÖZSÉG POLGÁRMESTERE  </w:t>
      </w:r>
    </w:p>
    <w:p w:rsidR="00D20393" w:rsidRPr="00CE4D70" w:rsidRDefault="00D20393" w:rsidP="00D20393">
      <w:pPr>
        <w:rPr>
          <w:b/>
          <w:u w:val="single"/>
        </w:rPr>
      </w:pPr>
      <w:r w:rsidRPr="00CE4D70">
        <w:rPr>
          <w:b/>
          <w:u w:val="single"/>
        </w:rPr>
        <w:t>TABDI</w:t>
      </w:r>
    </w:p>
    <w:p w:rsidR="00D20393" w:rsidRPr="00CE4D70" w:rsidRDefault="00D20393" w:rsidP="00D20393">
      <w:pPr>
        <w:spacing w:after="200"/>
        <w:jc w:val="center"/>
        <w:rPr>
          <w:b/>
          <w:bCs/>
          <w:iCs/>
        </w:rPr>
      </w:pPr>
      <w:r w:rsidRPr="00CE4D70">
        <w:rPr>
          <w:b/>
          <w:bCs/>
          <w:iCs/>
        </w:rPr>
        <w:t>BEJELENTÉS</w:t>
      </w:r>
    </w:p>
    <w:p w:rsidR="00D20393" w:rsidRPr="00CE4D70" w:rsidRDefault="00D20393" w:rsidP="00D20393">
      <w:pPr>
        <w:autoSpaceDE w:val="0"/>
        <w:spacing w:after="120" w:line="276" w:lineRule="auto"/>
        <w:ind w:left="180" w:hanging="180"/>
        <w:jc w:val="both"/>
        <w:rPr>
          <w:b/>
        </w:rPr>
      </w:pPr>
      <w:r w:rsidRPr="00CE4D70">
        <w:rPr>
          <w:b/>
        </w:rPr>
        <w:t>1. Az építtető (tervező) neve, lakcíme:</w:t>
      </w:r>
    </w:p>
    <w:p w:rsidR="00D20393" w:rsidRPr="00CE4D70" w:rsidRDefault="00D20393" w:rsidP="00D20393">
      <w:pPr>
        <w:autoSpaceDE w:val="0"/>
        <w:spacing w:after="120" w:line="276" w:lineRule="auto"/>
        <w:ind w:left="180" w:hanging="180"/>
        <w:jc w:val="both"/>
      </w:pPr>
      <w:r w:rsidRPr="00CE4D70">
        <w:t xml:space="preserve">    (továbbá meg lehet adni elektronikus levélcímet, telefax számot és telefonos elérhetőséget)</w:t>
      </w:r>
    </w:p>
    <w:p w:rsidR="00D20393" w:rsidRPr="00CE4D70" w:rsidRDefault="00D20393" w:rsidP="00D20393">
      <w:pPr>
        <w:autoSpaceDE w:val="0"/>
        <w:spacing w:after="120" w:line="276" w:lineRule="auto"/>
        <w:ind w:left="360" w:hanging="360"/>
        <w:jc w:val="both"/>
      </w:pPr>
      <w:r w:rsidRPr="00CE4D70">
        <w:t xml:space="preserve">   ….……………………………………………………………………………………………</w:t>
      </w:r>
    </w:p>
    <w:p w:rsidR="00D20393" w:rsidRPr="00CE4D70" w:rsidRDefault="00D20393" w:rsidP="00D20393">
      <w:pPr>
        <w:autoSpaceDE w:val="0"/>
        <w:spacing w:after="120" w:line="360" w:lineRule="auto"/>
        <w:jc w:val="both"/>
        <w:rPr>
          <w:b/>
        </w:rPr>
      </w:pPr>
      <w:r w:rsidRPr="00CE4D70">
        <w:rPr>
          <w:b/>
        </w:rPr>
        <w:t xml:space="preserve">2. A bejelentéssel érintett ingatlan címe, helyrajzi száma: </w:t>
      </w:r>
    </w:p>
    <w:p w:rsidR="00D20393" w:rsidRPr="00CE4D70" w:rsidRDefault="00D20393" w:rsidP="00D20393">
      <w:pPr>
        <w:autoSpaceDE w:val="0"/>
        <w:spacing w:after="120" w:line="360" w:lineRule="auto"/>
        <w:jc w:val="both"/>
      </w:pPr>
      <w:r w:rsidRPr="00CE4D70">
        <w:t>............................................................................................................................</w:t>
      </w:r>
    </w:p>
    <w:p w:rsidR="00D20393" w:rsidRPr="00CE4D70" w:rsidRDefault="00D20393" w:rsidP="00D20393">
      <w:pPr>
        <w:spacing w:after="120" w:line="360" w:lineRule="auto"/>
        <w:rPr>
          <w:b/>
        </w:rPr>
      </w:pPr>
      <w:smartTag w:uri="urn:schemas-microsoft-com:office:smarttags" w:element="metricconverter">
        <w:smartTagPr>
          <w:attr w:name="ProductID" w:val="3. A"/>
        </w:smartTagPr>
        <w:r w:rsidRPr="00CE4D70">
          <w:rPr>
            <w:b/>
          </w:rPr>
          <w:t>3. A</w:t>
        </w:r>
      </w:smartTag>
      <w:r w:rsidRPr="00CE4D70">
        <w:rPr>
          <w:b/>
        </w:rPr>
        <w:t xml:space="preserve"> tervezett építmények száma és rendeltetése: </w:t>
      </w:r>
    </w:p>
    <w:p w:rsidR="00D20393" w:rsidRPr="00CE4D70" w:rsidRDefault="00D20393" w:rsidP="00D20393">
      <w:pPr>
        <w:spacing w:after="120" w:line="360" w:lineRule="auto"/>
      </w:pPr>
      <w:r w:rsidRPr="00CE4D70">
        <w:t>.......................................................................................................................................................</w:t>
      </w:r>
    </w:p>
    <w:p w:rsidR="00D20393" w:rsidRPr="00CE4D70" w:rsidRDefault="00D20393" w:rsidP="00D20393">
      <w:pPr>
        <w:spacing w:after="120" w:line="276" w:lineRule="auto"/>
        <w:rPr>
          <w:b/>
        </w:rPr>
      </w:pPr>
      <w:r w:rsidRPr="00CE4D70">
        <w:rPr>
          <w:b/>
        </w:rPr>
        <w:t>4. Az ingatlan adatai:</w:t>
      </w:r>
    </w:p>
    <w:p w:rsidR="00D20393" w:rsidRPr="00CE4D70" w:rsidRDefault="00D20393" w:rsidP="00D20393">
      <w:pPr>
        <w:autoSpaceDE w:val="0"/>
        <w:spacing w:after="120" w:line="276" w:lineRule="auto"/>
        <w:jc w:val="both"/>
      </w:pPr>
      <w:r w:rsidRPr="00CE4D70">
        <w:t xml:space="preserve">    A telek </w:t>
      </w:r>
      <w:proofErr w:type="spellStart"/>
      <w:r w:rsidRPr="00CE4D70">
        <w:t>HÉSz</w:t>
      </w:r>
      <w:proofErr w:type="spellEnd"/>
      <w:r w:rsidRPr="00CE4D70">
        <w:t xml:space="preserve"> szerinti építési övezeti besorolása: ……………</w:t>
      </w:r>
      <w:proofErr w:type="gramStart"/>
      <w:r w:rsidRPr="00CE4D70">
        <w:t>…….</w:t>
      </w:r>
      <w:proofErr w:type="gramEnd"/>
      <w:r w:rsidRPr="00CE4D70">
        <w:t>.………………………</w:t>
      </w:r>
    </w:p>
    <w:p w:rsidR="00D20393" w:rsidRPr="00CE4D70" w:rsidRDefault="00D20393" w:rsidP="00D20393">
      <w:pPr>
        <w:autoSpaceDE w:val="0"/>
        <w:spacing w:after="120" w:line="276" w:lineRule="auto"/>
        <w:ind w:left="284" w:hanging="284"/>
        <w:jc w:val="both"/>
        <w:rPr>
          <w:b/>
        </w:rPr>
      </w:pPr>
      <w:r w:rsidRPr="00CE4D70">
        <w:rPr>
          <w:b/>
        </w:rPr>
        <w:t xml:space="preserve">5. Az építtető(k) neve, lakcíme (amennyiben a tervező a kérelmező): </w:t>
      </w:r>
    </w:p>
    <w:p w:rsidR="00D20393" w:rsidRPr="00CE4D70" w:rsidRDefault="00D20393" w:rsidP="00D20393">
      <w:pPr>
        <w:autoSpaceDE w:val="0"/>
        <w:spacing w:after="120" w:line="276" w:lineRule="auto"/>
        <w:ind w:left="284" w:hanging="284"/>
        <w:jc w:val="both"/>
      </w:pPr>
      <w:r w:rsidRPr="00CE4D70">
        <w:t>…………………………………………………………………………………………………</w:t>
      </w:r>
    </w:p>
    <w:p w:rsidR="00D20393" w:rsidRPr="00CE4D70" w:rsidRDefault="00D20393" w:rsidP="00D20393">
      <w:pPr>
        <w:autoSpaceDE w:val="0"/>
        <w:spacing w:after="120" w:line="276" w:lineRule="auto"/>
        <w:ind w:left="284" w:hanging="284"/>
        <w:jc w:val="both"/>
        <w:rPr>
          <w:b/>
        </w:rPr>
      </w:pPr>
      <w:smartTag w:uri="urn:schemas-microsoft-com:office:smarttags" w:element="metricconverter">
        <w:smartTagPr>
          <w:attr w:name="ProductID" w:val="6. A"/>
        </w:smartTagPr>
        <w:r w:rsidRPr="00CE4D70">
          <w:rPr>
            <w:b/>
          </w:rPr>
          <w:t>6. A</w:t>
        </w:r>
      </w:smartTag>
      <w:r w:rsidRPr="00CE4D70">
        <w:rPr>
          <w:b/>
        </w:rPr>
        <w:t xml:space="preserve"> bejelentés tárgyával összefüggésben korábban keletkezett szakmai vélemények, hatósági döntések (határozatok, végzések) megnevezése, iktatószáma, kelte:</w:t>
      </w:r>
    </w:p>
    <w:p w:rsidR="00D20393" w:rsidRPr="00CE4D70" w:rsidRDefault="00D20393" w:rsidP="00D20393">
      <w:pPr>
        <w:autoSpaceDE w:val="0"/>
        <w:spacing w:after="120" w:line="276" w:lineRule="auto"/>
        <w:ind w:left="283" w:hanging="102"/>
        <w:jc w:val="both"/>
      </w:pPr>
      <w:r w:rsidRPr="00CE4D70">
        <w:t xml:space="preserve"> ………………………………………………………………..   ……………………………………   </w:t>
      </w:r>
    </w:p>
    <w:p w:rsidR="00D20393" w:rsidRPr="00CE4D70" w:rsidRDefault="00D20393" w:rsidP="00D20393">
      <w:pPr>
        <w:spacing w:after="120" w:line="360" w:lineRule="auto"/>
        <w:rPr>
          <w:b/>
        </w:rPr>
      </w:pPr>
      <w:smartTag w:uri="urn:schemas-microsoft-com:office:smarttags" w:element="metricconverter">
        <w:smartTagPr>
          <w:attr w:name="ProductID" w:val="7. A"/>
        </w:smartTagPr>
        <w:r w:rsidRPr="00CE4D70">
          <w:rPr>
            <w:b/>
          </w:rPr>
          <w:t>7. A</w:t>
        </w:r>
      </w:smartTag>
      <w:r w:rsidRPr="00CE4D70">
        <w:rPr>
          <w:b/>
        </w:rPr>
        <w:t xml:space="preserve"> bejelentéshez csatolt mellékletek:</w:t>
      </w:r>
    </w:p>
    <w:p w:rsidR="00D20393" w:rsidRPr="00CE4D70" w:rsidRDefault="00D20393" w:rsidP="00D20393">
      <w:pPr>
        <w:spacing w:after="120" w:line="276" w:lineRule="auto"/>
        <w:ind w:left="181"/>
      </w:pPr>
      <w:r w:rsidRPr="00CE4D70">
        <w:t>építészeti-műszaki tervdokumentáció ………. pld</w:t>
      </w:r>
    </w:p>
    <w:p w:rsidR="00D20393" w:rsidRPr="00CE4D70" w:rsidRDefault="00D20393" w:rsidP="00D20393">
      <w:pPr>
        <w:spacing w:after="120" w:line="276" w:lineRule="auto"/>
        <w:ind w:left="181"/>
      </w:pPr>
      <w:r w:rsidRPr="00CE4D70">
        <w:t xml:space="preserve">építészeti-műszaki tervdokumentáció digitális adathordozón (cd, </w:t>
      </w:r>
      <w:proofErr w:type="spellStart"/>
      <w:r w:rsidRPr="00CE4D70">
        <w:t>dvd</w:t>
      </w:r>
      <w:proofErr w:type="spellEnd"/>
      <w:r w:rsidRPr="00CE4D70">
        <w:t>) ……. db</w:t>
      </w:r>
    </w:p>
    <w:p w:rsidR="00D20393" w:rsidRPr="00CE4D70" w:rsidRDefault="00D20393" w:rsidP="00D20393">
      <w:pPr>
        <w:spacing w:after="120" w:line="276" w:lineRule="auto"/>
        <w:ind w:left="181"/>
      </w:pPr>
      <w:r w:rsidRPr="00CE4D70">
        <w:t>egyéb szakhatósági állásfoglalás ………. pld</w:t>
      </w:r>
    </w:p>
    <w:p w:rsidR="00D20393" w:rsidRPr="00CE4D70" w:rsidRDefault="00D20393" w:rsidP="00D20393">
      <w:pPr>
        <w:spacing w:after="120" w:line="276" w:lineRule="auto"/>
        <w:ind w:left="181"/>
      </w:pPr>
      <w:r w:rsidRPr="00CE4D70">
        <w:t>egyéb okirat…………………………………………………………………………………………</w:t>
      </w:r>
    </w:p>
    <w:p w:rsidR="00D20393" w:rsidRPr="00CE4D70" w:rsidRDefault="00D20393" w:rsidP="00D20393">
      <w:pPr>
        <w:spacing w:after="120" w:line="276" w:lineRule="auto"/>
        <w:ind w:left="181"/>
      </w:pPr>
      <w:r w:rsidRPr="00CE4D70">
        <w:t>tervezett hirdetés vázlata …</w:t>
      </w:r>
      <w:proofErr w:type="gramStart"/>
      <w:r w:rsidRPr="00CE4D70">
        <w:t>…….</w:t>
      </w:r>
      <w:proofErr w:type="gramEnd"/>
      <w:r w:rsidRPr="00CE4D70">
        <w:t>. pld</w:t>
      </w:r>
    </w:p>
    <w:p w:rsidR="00D20393" w:rsidRPr="00CE4D70" w:rsidRDefault="00D20393" w:rsidP="00D20393">
      <w:pPr>
        <w:spacing w:after="120" w:line="276" w:lineRule="auto"/>
        <w:jc w:val="both"/>
        <w:rPr>
          <w:b/>
        </w:rPr>
      </w:pPr>
      <w:r w:rsidRPr="00CE4D70">
        <w:rPr>
          <w:b/>
        </w:rPr>
        <w:t>Alulírott építtető (tervező) kérem, hogy a mellékelt tervdokumentáció szerinti tevékenység településképi bejelentését tudomásul venni szíveskedjenek.</w:t>
      </w:r>
    </w:p>
    <w:p w:rsidR="00D20393" w:rsidRPr="00CE4D70" w:rsidRDefault="00D20393" w:rsidP="00D20393">
      <w:pPr>
        <w:autoSpaceDE w:val="0"/>
        <w:spacing w:after="120" w:line="276" w:lineRule="auto"/>
        <w:jc w:val="both"/>
      </w:pPr>
      <w:r w:rsidRPr="00CE4D70">
        <w:t xml:space="preserve">Kelt: ................................, ............ év .................... hó </w:t>
      </w:r>
      <w:proofErr w:type="gramStart"/>
      <w:r w:rsidRPr="00CE4D70">
        <w:t>…....</w:t>
      </w:r>
      <w:proofErr w:type="gramEnd"/>
      <w:r w:rsidRPr="00CE4D70">
        <w:t>. nap</w:t>
      </w:r>
    </w:p>
    <w:p w:rsidR="00D20393" w:rsidRPr="00CE4D70" w:rsidRDefault="00D20393" w:rsidP="00D20393">
      <w:pPr>
        <w:autoSpaceDE w:val="0"/>
        <w:spacing w:after="120" w:line="276" w:lineRule="auto"/>
        <w:ind w:left="4956"/>
      </w:pPr>
      <w:r w:rsidRPr="00CE4D70">
        <w:t>.................................................................</w:t>
      </w:r>
    </w:p>
    <w:p w:rsidR="00D20393" w:rsidRDefault="00D20393" w:rsidP="00D20393">
      <w:pPr>
        <w:ind w:left="5664" w:firstLine="708"/>
      </w:pPr>
      <w:r w:rsidRPr="00CE4D70">
        <w:t>aláírás (bejelentő)</w:t>
      </w:r>
    </w:p>
    <w:bookmarkEnd w:id="0"/>
    <w:p w:rsidR="00D20393" w:rsidRPr="00F717E9" w:rsidRDefault="00D20393" w:rsidP="00D20393">
      <w:pPr>
        <w:jc w:val="both"/>
        <w:rPr>
          <w:b/>
          <w:i/>
          <w:sz w:val="23"/>
          <w:szCs w:val="23"/>
        </w:rPr>
      </w:pPr>
    </w:p>
    <w:p w:rsidR="00AB73DC" w:rsidRDefault="00AB73DC"/>
    <w:sectPr w:rsidR="00AB73DC" w:rsidSect="00FC4203">
      <w:footerReference w:type="even" r:id="rId7"/>
      <w:footerReference w:type="default" r:id="rId8"/>
      <w:pgSz w:w="11906" w:h="16838"/>
      <w:pgMar w:top="1135"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
    <w:altName w:val="Calibri"/>
    <w:charset w:val="00"/>
    <w:family w:val="auto"/>
    <w:pitch w:val="variable"/>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782" w:rsidRDefault="00D2039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52782" w:rsidRDefault="00D2039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782" w:rsidRPr="001D0A57" w:rsidRDefault="00D20393" w:rsidP="00F01E9A">
    <w:pPr>
      <w:pStyle w:val="llb"/>
      <w:jc w:val="right"/>
      <w:rPr>
        <w:sz w:val="20"/>
        <w:szCs w:val="20"/>
      </w:rPr>
    </w:pPr>
    <w:r w:rsidRPr="001D0A57">
      <w:rPr>
        <w:rStyle w:val="Oldalszm"/>
        <w:sz w:val="20"/>
        <w:szCs w:val="20"/>
      </w:rPr>
      <w:fldChar w:fldCharType="begin"/>
    </w:r>
    <w:r w:rsidRPr="001D0A57">
      <w:rPr>
        <w:rStyle w:val="Oldalszm"/>
        <w:sz w:val="20"/>
        <w:szCs w:val="20"/>
      </w:rPr>
      <w:instrText xml:space="preserve"> PAGE </w:instrText>
    </w:r>
    <w:r w:rsidRPr="001D0A57">
      <w:rPr>
        <w:rStyle w:val="Oldalszm"/>
        <w:sz w:val="20"/>
        <w:szCs w:val="20"/>
      </w:rPr>
      <w:fldChar w:fldCharType="separate"/>
    </w:r>
    <w:r>
      <w:rPr>
        <w:rStyle w:val="Oldalszm"/>
        <w:noProof/>
        <w:sz w:val="20"/>
        <w:szCs w:val="20"/>
      </w:rPr>
      <w:t>20</w:t>
    </w:r>
    <w:r w:rsidRPr="001D0A57">
      <w:rPr>
        <w:rStyle w:val="Oldalszm"/>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93"/>
    <w:rsid w:val="00887C29"/>
    <w:rsid w:val="00AB73DC"/>
    <w:rsid w:val="00D203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EF88FB"/>
  <w15:chartTrackingRefBased/>
  <w15:docId w15:val="{05C98A61-59E1-46E9-AE72-CCD8D27C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039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D20393"/>
    <w:pPr>
      <w:tabs>
        <w:tab w:val="center" w:pos="4536"/>
        <w:tab w:val="right" w:pos="9072"/>
      </w:tabs>
    </w:pPr>
  </w:style>
  <w:style w:type="character" w:customStyle="1" w:styleId="llbChar">
    <w:name w:val="Élőláb Char"/>
    <w:basedOn w:val="Bekezdsalapbettpusa"/>
    <w:link w:val="llb"/>
    <w:rsid w:val="00D20393"/>
    <w:rPr>
      <w:rFonts w:ascii="Times New Roman" w:eastAsia="Times New Roman" w:hAnsi="Times New Roman" w:cs="Times New Roman"/>
      <w:sz w:val="24"/>
      <w:szCs w:val="24"/>
      <w:lang w:eastAsia="hu-HU"/>
    </w:rPr>
  </w:style>
  <w:style w:type="character" w:styleId="Oldalszm">
    <w:name w:val="page number"/>
    <w:basedOn w:val="Bekezdsalapbettpusa"/>
    <w:rsid w:val="00D20393"/>
  </w:style>
  <w:style w:type="paragraph" w:styleId="Listaszerbekezds">
    <w:name w:val="List Paragraph"/>
    <w:basedOn w:val="Norml"/>
    <w:uiPriority w:val="34"/>
    <w:qFormat/>
    <w:rsid w:val="00D20393"/>
    <w:pPr>
      <w:spacing w:after="160" w:line="259" w:lineRule="auto"/>
      <w:ind w:left="720"/>
    </w:pPr>
    <w:rPr>
      <w:rFonts w:ascii="Calibri" w:eastAsia="Calibri" w:hAnsi="Calibri" w:cs="Calibri"/>
      <w:sz w:val="22"/>
      <w:szCs w:val="22"/>
      <w:lang w:eastAsia="en-US"/>
    </w:rPr>
  </w:style>
  <w:style w:type="paragraph" w:customStyle="1" w:styleId="Default">
    <w:name w:val="Default"/>
    <w:rsid w:val="00D20393"/>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Standard">
    <w:name w:val="Standard"/>
    <w:rsid w:val="00D20393"/>
    <w:pPr>
      <w:suppressAutoHyphens/>
      <w:autoSpaceDN w:val="0"/>
      <w:spacing w:line="25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7478</Words>
  <Characters>51601</Characters>
  <Application>Microsoft Office Word</Application>
  <DocSecurity>0</DocSecurity>
  <Lines>430</Lines>
  <Paragraphs>117</Paragraphs>
  <ScaleCrop>false</ScaleCrop>
  <Company/>
  <LinksUpToDate>false</LinksUpToDate>
  <CharactersWithSpaces>58962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tabdihivatal@gmail.com</dc:creator>
  <cp:keywords/>
  <dc:description/>
  <cp:lastModifiedBy>tabdihivatal@gmail.com</cp:lastModifiedBy>
  <cp:revision>1</cp:revision>
  <dcterms:created xsi:type="dcterms:W3CDTF">2017-12-21T07:29:00Z</dcterms:created>
  <dcterms:modified xsi:type="dcterms:W3CDTF">2017-12-21T07:33:00Z</dcterms:modified>
</cp:coreProperties>
</file>